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D6853" w14:textId="77777777" w:rsidR="00845925" w:rsidRDefault="00000000">
      <w:pPr>
        <w:pStyle w:val="Title"/>
        <w:rPr>
          <w:rFonts w:ascii="Times New Roman" w:eastAsia="Times New Roman" w:hAnsi="Times New Roman" w:cs="Times New Roman"/>
          <w:sz w:val="24"/>
          <w:szCs w:val="24"/>
        </w:rPr>
      </w:pPr>
      <w:r>
        <w:rPr>
          <w:noProof/>
        </w:rPr>
        <w:drawing>
          <wp:inline distT="0" distB="0" distL="0" distR="0" wp14:anchorId="588CB3EE" wp14:editId="28DF92DF">
            <wp:extent cx="508166" cy="668639"/>
            <wp:effectExtent l="0" t="0" r="0" b="0"/>
            <wp:docPr id="504675025" name="image1.png" descr="A black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logo with a black background&#10;&#10;AI-generated content may be incorrect."/>
                    <pic:cNvPicPr preferRelativeResize="0"/>
                  </pic:nvPicPr>
                  <pic:blipFill>
                    <a:blip r:embed="rId8"/>
                    <a:srcRect/>
                    <a:stretch>
                      <a:fillRect/>
                    </a:stretch>
                  </pic:blipFill>
                  <pic:spPr>
                    <a:xfrm>
                      <a:off x="0" y="0"/>
                      <a:ext cx="508166" cy="668639"/>
                    </a:xfrm>
                    <a:prstGeom prst="rect">
                      <a:avLst/>
                    </a:prstGeom>
                    <a:ln/>
                  </pic:spPr>
                </pic:pic>
              </a:graphicData>
            </a:graphic>
          </wp:inline>
        </w:drawing>
      </w:r>
    </w:p>
    <w:p w14:paraId="55680388"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Indian Law Society</w:t>
      </w:r>
    </w:p>
    <w:p w14:paraId="125C5EE9"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Autonomous Certificate Programme </w:t>
      </w:r>
    </w:p>
    <w:p w14:paraId="7CB1D6B3"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For Professional Excellence on</w:t>
      </w:r>
    </w:p>
    <w:p w14:paraId="4D868ADC"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 of Civil Procedure for Civil Trials and Appeals- 2025 </w:t>
      </w:r>
    </w:p>
    <w:p w14:paraId="3D8A0140"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Schedule</w:t>
      </w:r>
    </w:p>
    <w:tbl>
      <w:tblPr>
        <w:tblStyle w:val="a"/>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5340"/>
        <w:gridCol w:w="2385"/>
      </w:tblGrid>
      <w:tr w:rsidR="00845925" w14:paraId="5A8CB24B" w14:textId="77777777">
        <w:trPr>
          <w:cantSplit/>
          <w:tblHeader/>
          <w:jc w:val="center"/>
        </w:trPr>
        <w:tc>
          <w:tcPr>
            <w:tcW w:w="1470" w:type="dxa"/>
            <w:tcBorders>
              <w:top w:val="single" w:sz="4" w:space="0" w:color="000000"/>
              <w:left w:val="single" w:sz="4" w:space="0" w:color="000000"/>
              <w:bottom w:val="single" w:sz="4" w:space="0" w:color="000000"/>
              <w:right w:val="single" w:sz="4" w:space="0" w:color="000000"/>
            </w:tcBorders>
          </w:tcPr>
          <w:p w14:paraId="725EBA3B"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p>
          <w:p w14:paraId="371B5C4D" w14:textId="77777777" w:rsidR="00845925" w:rsidRDefault="00845925">
            <w:pPr>
              <w:spacing w:before="20" w:after="20"/>
              <w:rPr>
                <w:rFonts w:ascii="Times New Roman" w:eastAsia="Times New Roman" w:hAnsi="Times New Roman" w:cs="Times New Roman"/>
                <w:b/>
                <w:sz w:val="24"/>
                <w:szCs w:val="24"/>
              </w:rPr>
            </w:pPr>
          </w:p>
        </w:tc>
        <w:tc>
          <w:tcPr>
            <w:tcW w:w="5340" w:type="dxa"/>
            <w:tcBorders>
              <w:top w:val="single" w:sz="4" w:space="0" w:color="000000"/>
              <w:left w:val="single" w:sz="4" w:space="0" w:color="000000"/>
              <w:bottom w:val="single" w:sz="4" w:space="0" w:color="000000"/>
              <w:right w:val="single" w:sz="4" w:space="0" w:color="000000"/>
            </w:tcBorders>
          </w:tcPr>
          <w:p w14:paraId="2FB0BAFC" w14:textId="77777777" w:rsidR="00845925" w:rsidRDefault="00845925">
            <w:pPr>
              <w:spacing w:before="20" w:after="20"/>
              <w:jc w:val="both"/>
              <w:rPr>
                <w:rFonts w:ascii="Times New Roman" w:eastAsia="Times New Roman" w:hAnsi="Times New Roman" w:cs="Times New Roman"/>
                <w:b/>
                <w:sz w:val="24"/>
                <w:szCs w:val="24"/>
              </w:rPr>
            </w:pPr>
          </w:p>
          <w:p w14:paraId="2A021430" w14:textId="77777777" w:rsidR="00845925" w:rsidRDefault="00000000">
            <w:pPr>
              <w:spacing w:before="20" w:after="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theme</w:t>
            </w:r>
          </w:p>
        </w:tc>
        <w:tc>
          <w:tcPr>
            <w:tcW w:w="2385" w:type="dxa"/>
            <w:tcBorders>
              <w:top w:val="single" w:sz="4" w:space="0" w:color="000000"/>
              <w:left w:val="single" w:sz="4" w:space="0" w:color="000000"/>
              <w:bottom w:val="single" w:sz="4" w:space="0" w:color="000000"/>
              <w:right w:val="single" w:sz="4" w:space="0" w:color="000000"/>
            </w:tcBorders>
          </w:tcPr>
          <w:p w14:paraId="2CCD4995"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Speakers</w:t>
            </w:r>
          </w:p>
        </w:tc>
      </w:tr>
      <w:tr w:rsidR="00845925" w14:paraId="683C8162" w14:textId="77777777">
        <w:trPr>
          <w:cantSplit/>
          <w:trHeight w:val="2420"/>
          <w:jc w:val="center"/>
        </w:trPr>
        <w:tc>
          <w:tcPr>
            <w:tcW w:w="1470" w:type="dxa"/>
            <w:tcBorders>
              <w:top w:val="single" w:sz="4" w:space="0" w:color="000000"/>
              <w:left w:val="single" w:sz="4" w:space="0" w:color="000000"/>
              <w:bottom w:val="single" w:sz="4" w:space="0" w:color="000000"/>
              <w:right w:val="single" w:sz="4" w:space="0" w:color="000000"/>
            </w:tcBorders>
          </w:tcPr>
          <w:p w14:paraId="62A0C6E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w:t>
            </w:r>
          </w:p>
          <w:p w14:paraId="4CFC70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0B77A89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088CA0D9" w14:textId="77777777" w:rsidR="00845925" w:rsidRDefault="00000000">
            <w:pPr>
              <w:spacing w:before="2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Initiation of Civil action Part I</w:t>
            </w:r>
          </w:p>
          <w:p w14:paraId="16036A71"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Institution of suit, </w:t>
            </w:r>
          </w:p>
          <w:p w14:paraId="1C174114"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of suit with reference to the examination of plaint as per Civil Manual with special reference to Sec.26, Order 4 of CPC </w:t>
            </w:r>
          </w:p>
          <w:p w14:paraId="43284F71"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 of Cause of action and limitation</w:t>
            </w:r>
          </w:p>
        </w:tc>
        <w:tc>
          <w:tcPr>
            <w:tcW w:w="2385" w:type="dxa"/>
            <w:tcBorders>
              <w:top w:val="single" w:sz="4" w:space="0" w:color="000000"/>
              <w:left w:val="single" w:sz="4" w:space="0" w:color="000000"/>
              <w:bottom w:val="single" w:sz="4" w:space="0" w:color="000000"/>
              <w:right w:val="single" w:sz="4" w:space="0" w:color="000000"/>
            </w:tcBorders>
          </w:tcPr>
          <w:p w14:paraId="7C7C7E36" w14:textId="77777777" w:rsidR="00845925" w:rsidRDefault="00845925">
            <w:pPr>
              <w:spacing w:before="20" w:after="20"/>
              <w:rPr>
                <w:rFonts w:ascii="Times New Roman" w:eastAsia="Times New Roman" w:hAnsi="Times New Roman" w:cs="Times New Roman"/>
                <w:sz w:val="24"/>
                <w:szCs w:val="24"/>
              </w:rPr>
            </w:pPr>
          </w:p>
          <w:p w14:paraId="4F02C77E" w14:textId="77777777" w:rsidR="00845925" w:rsidRDefault="00845925">
            <w:pPr>
              <w:spacing w:before="20" w:after="20"/>
              <w:rPr>
                <w:rFonts w:ascii="Times New Roman" w:eastAsia="Times New Roman" w:hAnsi="Times New Roman" w:cs="Times New Roman"/>
                <w:sz w:val="24"/>
                <w:szCs w:val="24"/>
              </w:rPr>
            </w:pPr>
          </w:p>
          <w:p w14:paraId="38ABF9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Nitinbhai</w:t>
            </w:r>
            <w:proofErr w:type="spellEnd"/>
            <w:r>
              <w:rPr>
                <w:rFonts w:ascii="Times New Roman" w:eastAsia="Times New Roman" w:hAnsi="Times New Roman" w:cs="Times New Roman"/>
                <w:sz w:val="24"/>
                <w:szCs w:val="24"/>
              </w:rPr>
              <w:t xml:space="preserve"> Thakkar</w:t>
            </w:r>
          </w:p>
          <w:p w14:paraId="620EAE2B" w14:textId="77777777" w:rsidR="00845925" w:rsidRDefault="00845925" w:rsidP="003502DE">
            <w:pPr>
              <w:spacing w:before="20" w:after="20"/>
              <w:rPr>
                <w:rFonts w:ascii="Times New Roman" w:eastAsia="Times New Roman" w:hAnsi="Times New Roman" w:cs="Times New Roman"/>
                <w:sz w:val="24"/>
                <w:szCs w:val="24"/>
              </w:rPr>
            </w:pPr>
          </w:p>
        </w:tc>
      </w:tr>
      <w:tr w:rsidR="00845925" w14:paraId="4904BFE9" w14:textId="77777777">
        <w:trPr>
          <w:cantSplit/>
          <w:trHeight w:val="3575"/>
          <w:jc w:val="center"/>
        </w:trPr>
        <w:tc>
          <w:tcPr>
            <w:tcW w:w="1470" w:type="dxa"/>
            <w:tcBorders>
              <w:top w:val="single" w:sz="4" w:space="0" w:color="000000"/>
              <w:left w:val="single" w:sz="4" w:space="0" w:color="000000"/>
              <w:bottom w:val="single" w:sz="4" w:space="0" w:color="000000"/>
              <w:right w:val="single" w:sz="4" w:space="0" w:color="000000"/>
            </w:tcBorders>
          </w:tcPr>
          <w:p w14:paraId="743C7DA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Tue </w:t>
            </w:r>
          </w:p>
          <w:p w14:paraId="4FADE6A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D75A2B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04EFA2AB" w14:textId="77777777" w:rsidR="00845925" w:rsidRDefault="00000000">
            <w:pPr>
              <w:spacing w:before="2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Initiation of civil action Part II</w:t>
            </w:r>
          </w:p>
          <w:p w14:paraId="78403456"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of Jurisdiction </w:t>
            </w:r>
          </w:p>
          <w:p w14:paraId="5224CC9D"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Pecuniary, </w:t>
            </w:r>
          </w:p>
          <w:p w14:paraId="68CA8929"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Territorial </w:t>
            </w:r>
          </w:p>
          <w:p w14:paraId="3CFCD9D7"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Inherent Jurisdiction with special emphasize on inherent jurisdiction i.e. jurisdiction as per subject matter</w:t>
            </w:r>
          </w:p>
          <w:p w14:paraId="4B3DCED1"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Jurisdiction whether can be conferred by consent of the parties and as per directions of the Court</w:t>
            </w:r>
          </w:p>
          <w:p w14:paraId="1D340D3B"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Jurisdiction as per Commercial Courts Act</w:t>
            </w:r>
          </w:p>
        </w:tc>
        <w:tc>
          <w:tcPr>
            <w:tcW w:w="2385" w:type="dxa"/>
            <w:tcBorders>
              <w:top w:val="single" w:sz="4" w:space="0" w:color="000000"/>
              <w:left w:val="single" w:sz="4" w:space="0" w:color="000000"/>
              <w:bottom w:val="single" w:sz="4" w:space="0" w:color="000000"/>
              <w:right w:val="single" w:sz="4" w:space="0" w:color="000000"/>
            </w:tcBorders>
          </w:tcPr>
          <w:p w14:paraId="70EC5A16" w14:textId="77777777" w:rsidR="00845925" w:rsidRDefault="00845925">
            <w:pPr>
              <w:spacing w:before="20" w:after="20"/>
              <w:rPr>
                <w:rFonts w:ascii="Times New Roman" w:eastAsia="Times New Roman" w:hAnsi="Times New Roman" w:cs="Times New Roman"/>
                <w:sz w:val="24"/>
                <w:szCs w:val="24"/>
              </w:rPr>
            </w:pPr>
          </w:p>
          <w:p w14:paraId="3648ED09" w14:textId="77777777" w:rsidR="00845925" w:rsidRDefault="00845925">
            <w:pPr>
              <w:spacing w:before="20" w:after="20"/>
              <w:rPr>
                <w:rFonts w:ascii="Times New Roman" w:eastAsia="Times New Roman" w:hAnsi="Times New Roman" w:cs="Times New Roman"/>
                <w:sz w:val="24"/>
                <w:szCs w:val="24"/>
              </w:rPr>
            </w:pPr>
          </w:p>
          <w:p w14:paraId="26BA539A" w14:textId="77777777" w:rsidR="00845925" w:rsidRDefault="00845925">
            <w:pPr>
              <w:spacing w:before="20" w:after="20"/>
              <w:rPr>
                <w:rFonts w:ascii="Times New Roman" w:eastAsia="Times New Roman" w:hAnsi="Times New Roman" w:cs="Times New Roman"/>
                <w:sz w:val="24"/>
                <w:szCs w:val="24"/>
              </w:rPr>
            </w:pPr>
          </w:p>
          <w:p w14:paraId="552612E9" w14:textId="77777777" w:rsidR="00845925" w:rsidRDefault="00000000">
            <w:pPr>
              <w:spacing w:before="20" w:after="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Justice Suresh Gupte</w:t>
            </w:r>
          </w:p>
          <w:p w14:paraId="7829EC6C" w14:textId="77777777" w:rsidR="00845925" w:rsidRDefault="00845925">
            <w:pPr>
              <w:spacing w:before="20" w:after="20"/>
              <w:rPr>
                <w:rFonts w:ascii="Times New Roman" w:eastAsia="Times New Roman" w:hAnsi="Times New Roman" w:cs="Times New Roman"/>
                <w:sz w:val="24"/>
                <w:szCs w:val="24"/>
              </w:rPr>
            </w:pPr>
          </w:p>
          <w:p w14:paraId="7B5FD674" w14:textId="77777777" w:rsidR="00845925" w:rsidRDefault="00845925">
            <w:pPr>
              <w:spacing w:before="20" w:after="20"/>
              <w:rPr>
                <w:rFonts w:ascii="Times New Roman" w:eastAsia="Times New Roman" w:hAnsi="Times New Roman" w:cs="Times New Roman"/>
                <w:sz w:val="24"/>
                <w:szCs w:val="24"/>
              </w:rPr>
            </w:pPr>
          </w:p>
          <w:p w14:paraId="26B31DA6" w14:textId="77777777" w:rsidR="00845925" w:rsidRDefault="00845925">
            <w:pPr>
              <w:spacing w:before="20" w:after="20"/>
              <w:rPr>
                <w:rFonts w:ascii="Times New Roman" w:eastAsia="Times New Roman" w:hAnsi="Times New Roman" w:cs="Times New Roman"/>
                <w:sz w:val="24"/>
                <w:szCs w:val="24"/>
              </w:rPr>
            </w:pPr>
          </w:p>
          <w:p w14:paraId="4085265F" w14:textId="77777777" w:rsidR="00845925" w:rsidRDefault="00845925">
            <w:pPr>
              <w:spacing w:before="20" w:after="20"/>
              <w:rPr>
                <w:rFonts w:ascii="Times New Roman" w:eastAsia="Times New Roman" w:hAnsi="Times New Roman" w:cs="Times New Roman"/>
                <w:sz w:val="24"/>
                <w:szCs w:val="24"/>
              </w:rPr>
            </w:pPr>
          </w:p>
          <w:p w14:paraId="4F1DE5C6" w14:textId="77777777" w:rsidR="00845925" w:rsidRDefault="00845925">
            <w:pPr>
              <w:spacing w:before="20" w:after="20"/>
              <w:rPr>
                <w:rFonts w:ascii="Times New Roman" w:eastAsia="Times New Roman" w:hAnsi="Times New Roman" w:cs="Times New Roman"/>
                <w:sz w:val="24"/>
                <w:szCs w:val="24"/>
              </w:rPr>
            </w:pPr>
          </w:p>
        </w:tc>
      </w:tr>
      <w:tr w:rsidR="00845925" w14:paraId="03E6FCDF" w14:textId="77777777">
        <w:trPr>
          <w:cantSplit/>
          <w:trHeight w:val="2211"/>
          <w:jc w:val="center"/>
        </w:trPr>
        <w:tc>
          <w:tcPr>
            <w:tcW w:w="1470" w:type="dxa"/>
            <w:tcBorders>
              <w:top w:val="single" w:sz="4" w:space="0" w:color="000000"/>
              <w:left w:val="single" w:sz="4" w:space="0" w:color="000000"/>
              <w:bottom w:val="single" w:sz="4" w:space="0" w:color="000000"/>
              <w:right w:val="single" w:sz="4" w:space="0" w:color="000000"/>
            </w:tcBorders>
          </w:tcPr>
          <w:p w14:paraId="5643257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Wed</w:t>
            </w:r>
          </w:p>
          <w:p w14:paraId="6900F53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4CBEE2F"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E7D6B8B"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Multi-party disputes - Joinder of parties, frame of suit, necessary / proper parties, Non-Joinder of necessary parties and its effect, addition, deletion and substitution or transposition of parties, joinder and misjoinder of causes of action, Concept of O.2 Rule 2</w:t>
            </w:r>
          </w:p>
        </w:tc>
        <w:tc>
          <w:tcPr>
            <w:tcW w:w="2385" w:type="dxa"/>
            <w:tcBorders>
              <w:top w:val="single" w:sz="4" w:space="0" w:color="000000"/>
              <w:left w:val="single" w:sz="4" w:space="0" w:color="000000"/>
              <w:bottom w:val="single" w:sz="4" w:space="0" w:color="000000"/>
              <w:right w:val="single" w:sz="4" w:space="0" w:color="000000"/>
            </w:tcBorders>
          </w:tcPr>
          <w:p w14:paraId="2C93B7F9" w14:textId="77777777" w:rsidR="00845925" w:rsidRDefault="00845925">
            <w:pPr>
              <w:spacing w:before="20" w:after="20"/>
              <w:rPr>
                <w:rFonts w:ascii="Times New Roman" w:eastAsia="Times New Roman" w:hAnsi="Times New Roman" w:cs="Times New Roman"/>
                <w:sz w:val="24"/>
                <w:szCs w:val="24"/>
              </w:rPr>
            </w:pPr>
          </w:p>
          <w:p w14:paraId="3A058454" w14:textId="77777777" w:rsidR="00845925" w:rsidRDefault="00845925">
            <w:pPr>
              <w:spacing w:before="20" w:after="20"/>
              <w:rPr>
                <w:rFonts w:ascii="Times New Roman" w:eastAsia="Times New Roman" w:hAnsi="Times New Roman" w:cs="Times New Roman"/>
                <w:sz w:val="24"/>
                <w:szCs w:val="24"/>
              </w:rPr>
            </w:pPr>
          </w:p>
          <w:p w14:paraId="00B25F3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K. N. Phaneendra Simha</w:t>
            </w:r>
          </w:p>
          <w:p w14:paraId="55FA71A7" w14:textId="60557AEA" w:rsidR="00845925" w:rsidRDefault="00845925">
            <w:pPr>
              <w:spacing w:before="20" w:after="20"/>
              <w:rPr>
                <w:rFonts w:ascii="Times New Roman" w:eastAsia="Times New Roman" w:hAnsi="Times New Roman" w:cs="Times New Roman"/>
                <w:sz w:val="24"/>
                <w:szCs w:val="24"/>
              </w:rPr>
            </w:pPr>
          </w:p>
        </w:tc>
      </w:tr>
      <w:tr w:rsidR="00845925" w14:paraId="08B2D35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7FB6D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Thurs</w:t>
            </w:r>
          </w:p>
          <w:p w14:paraId="719699B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994F1F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2213E9A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Pleading I – Plaints </w:t>
            </w:r>
          </w:p>
          <w:p w14:paraId="70F7595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Part I – Rules of pleadings</w:t>
            </w:r>
          </w:p>
          <w:p w14:paraId="5C2C8A12"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Pleading, object of pleadings, drafting of plaints, rules regarding drafting of plaints, </w:t>
            </w:r>
          </w:p>
          <w:p w14:paraId="33B9B86B"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suits as per Commercial Courts Act</w:t>
            </w:r>
          </w:p>
          <w:p w14:paraId="76E4BF9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concept of return and rejection of plaint, summary disposal of suits as per Commercial Courts Act </w:t>
            </w:r>
          </w:p>
          <w:p w14:paraId="40968162"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Valuation of suit, basic principles relating to court fees</w:t>
            </w:r>
          </w:p>
        </w:tc>
        <w:tc>
          <w:tcPr>
            <w:tcW w:w="2385" w:type="dxa"/>
            <w:tcBorders>
              <w:top w:val="single" w:sz="4" w:space="0" w:color="000000"/>
              <w:left w:val="single" w:sz="4" w:space="0" w:color="000000"/>
              <w:bottom w:val="single" w:sz="4" w:space="0" w:color="000000"/>
              <w:right w:val="single" w:sz="4" w:space="0" w:color="000000"/>
            </w:tcBorders>
          </w:tcPr>
          <w:p w14:paraId="68EE66BD" w14:textId="77777777" w:rsidR="00845925" w:rsidRDefault="00845925">
            <w:pPr>
              <w:spacing w:before="20" w:after="20"/>
              <w:rPr>
                <w:rFonts w:ascii="Times New Roman" w:eastAsia="Times New Roman" w:hAnsi="Times New Roman" w:cs="Times New Roman"/>
                <w:sz w:val="24"/>
                <w:szCs w:val="24"/>
              </w:rPr>
            </w:pPr>
          </w:p>
          <w:p w14:paraId="1CE84E35" w14:textId="77777777" w:rsidR="00845925" w:rsidRDefault="00845925">
            <w:pPr>
              <w:spacing w:before="20" w:after="20"/>
              <w:rPr>
                <w:rFonts w:ascii="Times New Roman" w:eastAsia="Times New Roman" w:hAnsi="Times New Roman" w:cs="Times New Roman"/>
                <w:sz w:val="24"/>
                <w:szCs w:val="24"/>
              </w:rPr>
            </w:pPr>
          </w:p>
          <w:p w14:paraId="170D1029" w14:textId="77777777" w:rsidR="00845925" w:rsidRDefault="00845925">
            <w:pPr>
              <w:spacing w:before="20" w:after="20"/>
              <w:rPr>
                <w:rFonts w:ascii="Times New Roman" w:eastAsia="Times New Roman" w:hAnsi="Times New Roman" w:cs="Times New Roman"/>
                <w:sz w:val="24"/>
                <w:szCs w:val="24"/>
              </w:rPr>
            </w:pPr>
          </w:p>
          <w:p w14:paraId="6B31C49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Firoze Bharucha</w:t>
            </w:r>
          </w:p>
          <w:p w14:paraId="6F50C56D" w14:textId="4A595A5E" w:rsidR="00845925" w:rsidRDefault="00845925">
            <w:pPr>
              <w:spacing w:before="20" w:after="20"/>
              <w:rPr>
                <w:rFonts w:ascii="Times New Roman" w:eastAsia="Times New Roman" w:hAnsi="Times New Roman" w:cs="Times New Roman"/>
                <w:sz w:val="24"/>
                <w:szCs w:val="24"/>
              </w:rPr>
            </w:pPr>
          </w:p>
        </w:tc>
      </w:tr>
      <w:tr w:rsidR="00845925" w14:paraId="01850AF5"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61B9D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7323712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1B7DAC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550CB6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Pleading I – Plaints </w:t>
            </w:r>
          </w:p>
          <w:p w14:paraId="3797F05B" w14:textId="77777777" w:rsidR="00845925" w:rsidRDefault="00000000">
            <w:p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 – Substantive reliefs</w:t>
            </w:r>
          </w:p>
          <w:p w14:paraId="5AECA6E7"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drafting of plaints in various suits including suits for</w:t>
            </w:r>
          </w:p>
          <w:p w14:paraId="43CBCF93"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for declaration and permanent injunction, </w:t>
            </w:r>
          </w:p>
          <w:p w14:paraId="7CE7043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suits simpliciter for permanent injunction, </w:t>
            </w:r>
          </w:p>
          <w:p w14:paraId="45993BDF"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set aside any document as void voidable and cancellation</w:t>
            </w:r>
          </w:p>
          <w:p w14:paraId="229AB2F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for specific performance</w:t>
            </w:r>
          </w:p>
          <w:p w14:paraId="23D0056C"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for partition suit</w:t>
            </w:r>
          </w:p>
        </w:tc>
        <w:tc>
          <w:tcPr>
            <w:tcW w:w="2385" w:type="dxa"/>
            <w:tcBorders>
              <w:top w:val="single" w:sz="4" w:space="0" w:color="000000"/>
              <w:left w:val="single" w:sz="4" w:space="0" w:color="000000"/>
              <w:bottom w:val="single" w:sz="4" w:space="0" w:color="000000"/>
              <w:right w:val="single" w:sz="4" w:space="0" w:color="000000"/>
            </w:tcBorders>
          </w:tcPr>
          <w:p w14:paraId="7E6CBE59" w14:textId="77777777" w:rsidR="00845925" w:rsidRDefault="00845925">
            <w:pPr>
              <w:spacing w:before="20" w:after="20"/>
              <w:rPr>
                <w:rFonts w:ascii="Times New Roman" w:eastAsia="Times New Roman" w:hAnsi="Times New Roman" w:cs="Times New Roman"/>
                <w:sz w:val="24"/>
                <w:szCs w:val="24"/>
              </w:rPr>
            </w:pPr>
          </w:p>
          <w:p w14:paraId="2CCF4C6D" w14:textId="77777777" w:rsidR="00845925" w:rsidRDefault="00845925">
            <w:pPr>
              <w:spacing w:before="20" w:after="20"/>
              <w:rPr>
                <w:rFonts w:ascii="Times New Roman" w:eastAsia="Times New Roman" w:hAnsi="Times New Roman" w:cs="Times New Roman"/>
                <w:sz w:val="24"/>
                <w:szCs w:val="24"/>
              </w:rPr>
            </w:pPr>
          </w:p>
          <w:p w14:paraId="27B3C140" w14:textId="77777777" w:rsidR="00845925" w:rsidRDefault="00845925">
            <w:pPr>
              <w:spacing w:before="20" w:after="20"/>
              <w:rPr>
                <w:rFonts w:ascii="Times New Roman" w:eastAsia="Times New Roman" w:hAnsi="Times New Roman" w:cs="Times New Roman"/>
                <w:sz w:val="24"/>
                <w:szCs w:val="24"/>
              </w:rPr>
            </w:pPr>
          </w:p>
          <w:p w14:paraId="36096AF3" w14:textId="77777777" w:rsidR="00845925" w:rsidRDefault="00845925">
            <w:pPr>
              <w:spacing w:before="20" w:after="20"/>
              <w:rPr>
                <w:rFonts w:ascii="Times New Roman" w:eastAsia="Times New Roman" w:hAnsi="Times New Roman" w:cs="Times New Roman"/>
                <w:sz w:val="24"/>
                <w:szCs w:val="24"/>
              </w:rPr>
            </w:pPr>
          </w:p>
          <w:p w14:paraId="2258B6A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Chetan Kapadia</w:t>
            </w:r>
          </w:p>
          <w:p w14:paraId="40651936" w14:textId="60ECAF8C" w:rsidR="00845925" w:rsidRDefault="00845925">
            <w:pPr>
              <w:spacing w:before="20" w:after="20"/>
              <w:rPr>
                <w:rFonts w:ascii="Times New Roman" w:eastAsia="Times New Roman" w:hAnsi="Times New Roman" w:cs="Times New Roman"/>
                <w:sz w:val="24"/>
                <w:szCs w:val="24"/>
              </w:rPr>
            </w:pPr>
          </w:p>
        </w:tc>
      </w:tr>
      <w:tr w:rsidR="00845925" w14:paraId="763B2F9B"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802006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2FD6D12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F239B8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411ED91"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Pleading II – Written Statement</w:t>
            </w:r>
          </w:p>
          <w:p w14:paraId="6ED3D2FA"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Drafting of Written Statement, rules of pleadings and provisions relating to the Written Statement with special emphasize on available legal defences in above referred suits </w:t>
            </w:r>
          </w:p>
          <w:p w14:paraId="4F51B209"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off and counter claims and written statement to the counter claim.</w:t>
            </w:r>
          </w:p>
        </w:tc>
        <w:tc>
          <w:tcPr>
            <w:tcW w:w="2385" w:type="dxa"/>
            <w:tcBorders>
              <w:top w:val="single" w:sz="4" w:space="0" w:color="000000"/>
              <w:left w:val="single" w:sz="4" w:space="0" w:color="000000"/>
              <w:bottom w:val="single" w:sz="4" w:space="0" w:color="000000"/>
              <w:right w:val="single" w:sz="4" w:space="0" w:color="000000"/>
            </w:tcBorders>
          </w:tcPr>
          <w:p w14:paraId="0C27EECC" w14:textId="77777777" w:rsidR="00845925" w:rsidRDefault="00845925">
            <w:pPr>
              <w:spacing w:before="20" w:after="20"/>
              <w:rPr>
                <w:rFonts w:ascii="Times New Roman" w:eastAsia="Times New Roman" w:hAnsi="Times New Roman" w:cs="Times New Roman"/>
                <w:sz w:val="24"/>
                <w:szCs w:val="24"/>
              </w:rPr>
            </w:pPr>
          </w:p>
          <w:p w14:paraId="7300AE52" w14:textId="77777777" w:rsidR="00845925" w:rsidRDefault="00845925">
            <w:pPr>
              <w:spacing w:before="20" w:after="20"/>
              <w:rPr>
                <w:rFonts w:ascii="Times New Roman" w:eastAsia="Times New Roman" w:hAnsi="Times New Roman" w:cs="Times New Roman"/>
                <w:sz w:val="24"/>
                <w:szCs w:val="24"/>
              </w:rPr>
            </w:pPr>
          </w:p>
          <w:p w14:paraId="7C2C720D" w14:textId="77777777" w:rsidR="00845925" w:rsidRDefault="00845925">
            <w:pPr>
              <w:spacing w:before="20" w:after="20"/>
              <w:rPr>
                <w:rFonts w:ascii="Times New Roman" w:eastAsia="Times New Roman" w:hAnsi="Times New Roman" w:cs="Times New Roman"/>
                <w:sz w:val="24"/>
                <w:szCs w:val="24"/>
              </w:rPr>
            </w:pPr>
          </w:p>
          <w:p w14:paraId="50205D1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Sneha </w:t>
            </w:r>
            <w:proofErr w:type="spellStart"/>
            <w:r>
              <w:rPr>
                <w:rFonts w:ascii="Times New Roman" w:eastAsia="Times New Roman" w:hAnsi="Times New Roman" w:cs="Times New Roman"/>
                <w:sz w:val="24"/>
                <w:szCs w:val="24"/>
              </w:rPr>
              <w:t>Phene</w:t>
            </w:r>
            <w:proofErr w:type="spellEnd"/>
          </w:p>
          <w:p w14:paraId="049F8197" w14:textId="7317812C" w:rsidR="00845925" w:rsidRDefault="00845925">
            <w:pPr>
              <w:spacing w:before="20" w:after="20"/>
              <w:rPr>
                <w:rFonts w:ascii="Times New Roman" w:eastAsia="Times New Roman" w:hAnsi="Times New Roman" w:cs="Times New Roman"/>
                <w:sz w:val="24"/>
                <w:szCs w:val="24"/>
              </w:rPr>
            </w:pPr>
          </w:p>
        </w:tc>
      </w:tr>
      <w:tr w:rsidR="00845925" w14:paraId="62E25858"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79E3E8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w:t>
            </w:r>
          </w:p>
          <w:p w14:paraId="6CD1863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D16457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A73D8A6"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Service of Summons and Appearance of parties</w:t>
            </w:r>
          </w:p>
          <w:p w14:paraId="694B19CA"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special emphasize on various steps to be taken for service of summons and applicability of provisions of O.5 in different circumstances</w:t>
            </w:r>
          </w:p>
          <w:p w14:paraId="01295126" w14:textId="77777777" w:rsidR="0084592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Electronic service of summons</w:t>
            </w:r>
          </w:p>
          <w:p w14:paraId="291ACE76"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-substituted service of summons and service on the Defendants residing outside the jurisdiction of the court and in foreign countries.</w:t>
            </w:r>
          </w:p>
          <w:p w14:paraId="046F4C6E"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Appearance of parties and effect of nonappearance with reference to powers of Court</w:t>
            </w:r>
          </w:p>
        </w:tc>
        <w:tc>
          <w:tcPr>
            <w:tcW w:w="2385" w:type="dxa"/>
            <w:tcBorders>
              <w:top w:val="single" w:sz="4" w:space="0" w:color="000000"/>
              <w:left w:val="single" w:sz="4" w:space="0" w:color="000000"/>
              <w:bottom w:val="single" w:sz="4" w:space="0" w:color="000000"/>
              <w:right w:val="single" w:sz="4" w:space="0" w:color="000000"/>
            </w:tcBorders>
          </w:tcPr>
          <w:p w14:paraId="3CD3C27C" w14:textId="77777777" w:rsidR="00845925" w:rsidRDefault="00845925">
            <w:pPr>
              <w:spacing w:before="20" w:after="20"/>
              <w:rPr>
                <w:rFonts w:ascii="Times New Roman" w:eastAsia="Times New Roman" w:hAnsi="Times New Roman" w:cs="Times New Roman"/>
                <w:sz w:val="24"/>
                <w:szCs w:val="24"/>
              </w:rPr>
            </w:pPr>
          </w:p>
          <w:p w14:paraId="22D8D8D1" w14:textId="77777777" w:rsidR="00845925" w:rsidRDefault="00845925">
            <w:pPr>
              <w:spacing w:before="20" w:after="20"/>
              <w:rPr>
                <w:rFonts w:ascii="Times New Roman" w:eastAsia="Times New Roman" w:hAnsi="Times New Roman" w:cs="Times New Roman"/>
                <w:sz w:val="24"/>
                <w:szCs w:val="24"/>
              </w:rPr>
            </w:pPr>
          </w:p>
          <w:p w14:paraId="740289E9" w14:textId="77777777" w:rsidR="00845925" w:rsidRDefault="00845925">
            <w:pPr>
              <w:spacing w:before="20" w:after="20"/>
              <w:rPr>
                <w:rFonts w:ascii="Times New Roman" w:eastAsia="Times New Roman" w:hAnsi="Times New Roman" w:cs="Times New Roman"/>
                <w:sz w:val="24"/>
                <w:szCs w:val="24"/>
              </w:rPr>
            </w:pPr>
          </w:p>
          <w:p w14:paraId="2071B47F" w14:textId="77777777" w:rsidR="00845925" w:rsidRDefault="00845925">
            <w:pPr>
              <w:spacing w:before="20" w:after="20"/>
              <w:rPr>
                <w:rFonts w:ascii="Times New Roman" w:eastAsia="Times New Roman" w:hAnsi="Times New Roman" w:cs="Times New Roman"/>
                <w:sz w:val="24"/>
                <w:szCs w:val="24"/>
              </w:rPr>
            </w:pPr>
          </w:p>
          <w:p w14:paraId="4526219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Nitin Deshpande</w:t>
            </w:r>
          </w:p>
        </w:tc>
      </w:tr>
      <w:tr w:rsidR="00845925" w14:paraId="6A47B87F"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2064094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Tues</w:t>
            </w:r>
          </w:p>
          <w:p w14:paraId="38C5A6F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A2287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4F750E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Special Category of suits – </w:t>
            </w:r>
          </w:p>
          <w:p w14:paraId="6EE83297"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and against the Govt.</w:t>
            </w:r>
          </w:p>
          <w:p w14:paraId="5CE9C849"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and  against Minor</w:t>
            </w:r>
          </w:p>
          <w:p w14:paraId="0FB5750F"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indigent person</w:t>
            </w:r>
          </w:p>
          <w:p w14:paraId="3F588070"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suits</w:t>
            </w:r>
          </w:p>
          <w:p w14:paraId="4144272C"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or against Trust</w:t>
            </w:r>
          </w:p>
          <w:p w14:paraId="6E9F9EB2"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in representative capacity</w:t>
            </w:r>
          </w:p>
          <w:p w14:paraId="7C97F916"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involving interpretation of constitution</w:t>
            </w:r>
          </w:p>
          <w:p w14:paraId="6D3BCCE2"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against Corporations / Foreign Corporations</w:t>
            </w:r>
          </w:p>
        </w:tc>
        <w:tc>
          <w:tcPr>
            <w:tcW w:w="2385" w:type="dxa"/>
            <w:tcBorders>
              <w:top w:val="single" w:sz="4" w:space="0" w:color="000000"/>
              <w:left w:val="single" w:sz="4" w:space="0" w:color="000000"/>
              <w:bottom w:val="single" w:sz="4" w:space="0" w:color="000000"/>
              <w:right w:val="single" w:sz="4" w:space="0" w:color="000000"/>
            </w:tcBorders>
          </w:tcPr>
          <w:p w14:paraId="2A2FD8BD" w14:textId="77777777" w:rsidR="00845925" w:rsidRDefault="00845925">
            <w:pPr>
              <w:spacing w:before="20" w:after="20"/>
              <w:rPr>
                <w:rFonts w:ascii="Times New Roman" w:eastAsia="Times New Roman" w:hAnsi="Times New Roman" w:cs="Times New Roman"/>
                <w:sz w:val="24"/>
                <w:szCs w:val="24"/>
              </w:rPr>
            </w:pPr>
          </w:p>
          <w:p w14:paraId="089A8E06" w14:textId="77777777" w:rsidR="00845925" w:rsidRDefault="00845925">
            <w:pPr>
              <w:spacing w:before="20" w:after="20"/>
              <w:rPr>
                <w:rFonts w:ascii="Times New Roman" w:eastAsia="Times New Roman" w:hAnsi="Times New Roman" w:cs="Times New Roman"/>
                <w:sz w:val="24"/>
                <w:szCs w:val="24"/>
              </w:rPr>
            </w:pPr>
          </w:p>
          <w:p w14:paraId="2C473AF9" w14:textId="77777777" w:rsidR="00845925" w:rsidRDefault="00845925">
            <w:pPr>
              <w:spacing w:before="20" w:after="20"/>
              <w:rPr>
                <w:rFonts w:ascii="Times New Roman" w:eastAsia="Times New Roman" w:hAnsi="Times New Roman" w:cs="Times New Roman"/>
                <w:sz w:val="24"/>
                <w:szCs w:val="24"/>
              </w:rPr>
            </w:pPr>
          </w:p>
          <w:p w14:paraId="43AE1E2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Mahek </w:t>
            </w:r>
            <w:proofErr w:type="spellStart"/>
            <w:r>
              <w:rPr>
                <w:rFonts w:ascii="Times New Roman" w:eastAsia="Times New Roman" w:hAnsi="Times New Roman" w:cs="Times New Roman"/>
                <w:sz w:val="24"/>
                <w:szCs w:val="24"/>
              </w:rPr>
              <w:t>Bookwala</w:t>
            </w:r>
            <w:proofErr w:type="spellEnd"/>
            <w:r>
              <w:rPr>
                <w:rFonts w:ascii="Times New Roman" w:eastAsia="Times New Roman" w:hAnsi="Times New Roman" w:cs="Times New Roman"/>
                <w:sz w:val="24"/>
                <w:szCs w:val="24"/>
              </w:rPr>
              <w:t xml:space="preserve"> Shetty</w:t>
            </w:r>
          </w:p>
          <w:p w14:paraId="09C87546" w14:textId="67C363BA" w:rsidR="00845925" w:rsidRDefault="00845925">
            <w:pPr>
              <w:spacing w:before="20" w:after="20"/>
              <w:rPr>
                <w:rFonts w:ascii="Times New Roman" w:eastAsia="Times New Roman" w:hAnsi="Times New Roman" w:cs="Times New Roman"/>
                <w:sz w:val="24"/>
                <w:szCs w:val="24"/>
              </w:rPr>
            </w:pPr>
          </w:p>
        </w:tc>
      </w:tr>
      <w:tr w:rsidR="00845925" w14:paraId="6CD2DCD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C7DD79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w:t>
            </w:r>
          </w:p>
          <w:p w14:paraId="62C3EA6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0486F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5BAED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proceedings </w:t>
            </w:r>
          </w:p>
          <w:p w14:paraId="1F39088E"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Powers of Civil Court to pass interim / interlocutory orders with special emphasize on grant of temporary injunction and types of injunctions</w:t>
            </w:r>
          </w:p>
          <w:p w14:paraId="6A09F5A4"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defences available for opposing application for temporary injunction</w:t>
            </w:r>
          </w:p>
          <w:p w14:paraId="1B218E6A"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Modification, vacation of injunction and disobedience of injunction orders</w:t>
            </w:r>
          </w:p>
          <w:p w14:paraId="71613951"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Receiver</w:t>
            </w:r>
          </w:p>
          <w:p w14:paraId="39E0DD33"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before judgment</w:t>
            </w:r>
          </w:p>
        </w:tc>
        <w:tc>
          <w:tcPr>
            <w:tcW w:w="2385" w:type="dxa"/>
            <w:tcBorders>
              <w:top w:val="single" w:sz="4" w:space="0" w:color="000000"/>
              <w:left w:val="single" w:sz="4" w:space="0" w:color="000000"/>
              <w:bottom w:val="single" w:sz="4" w:space="0" w:color="000000"/>
              <w:right w:val="single" w:sz="4" w:space="0" w:color="000000"/>
            </w:tcBorders>
          </w:tcPr>
          <w:p w14:paraId="0292C246" w14:textId="77777777" w:rsidR="00845925" w:rsidRDefault="00845925">
            <w:pPr>
              <w:spacing w:before="20" w:after="20"/>
              <w:rPr>
                <w:rFonts w:ascii="Times New Roman" w:eastAsia="Times New Roman" w:hAnsi="Times New Roman" w:cs="Times New Roman"/>
                <w:sz w:val="24"/>
                <w:szCs w:val="24"/>
              </w:rPr>
            </w:pPr>
          </w:p>
          <w:p w14:paraId="5333BB9D" w14:textId="77777777" w:rsidR="00845925" w:rsidRDefault="00845925">
            <w:pPr>
              <w:spacing w:before="20" w:after="20"/>
              <w:rPr>
                <w:rFonts w:ascii="Times New Roman" w:eastAsia="Times New Roman" w:hAnsi="Times New Roman" w:cs="Times New Roman"/>
                <w:sz w:val="24"/>
                <w:szCs w:val="24"/>
              </w:rPr>
            </w:pPr>
          </w:p>
          <w:p w14:paraId="02B15B1F" w14:textId="77777777" w:rsidR="00845925" w:rsidRDefault="00845925">
            <w:pPr>
              <w:spacing w:before="20" w:after="20"/>
              <w:rPr>
                <w:rFonts w:ascii="Times New Roman" w:eastAsia="Times New Roman" w:hAnsi="Times New Roman" w:cs="Times New Roman"/>
                <w:sz w:val="24"/>
                <w:szCs w:val="24"/>
              </w:rPr>
            </w:pPr>
          </w:p>
          <w:p w14:paraId="690159A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Chandrakant Chavan</w:t>
            </w:r>
          </w:p>
          <w:p w14:paraId="73D927A5" w14:textId="4DD5C264" w:rsidR="00845925" w:rsidRDefault="00845925">
            <w:pPr>
              <w:spacing w:before="20" w:after="20"/>
              <w:rPr>
                <w:rFonts w:ascii="Times New Roman" w:eastAsia="Times New Roman" w:hAnsi="Times New Roman" w:cs="Times New Roman"/>
                <w:sz w:val="24"/>
                <w:szCs w:val="24"/>
              </w:rPr>
            </w:pPr>
          </w:p>
        </w:tc>
      </w:tr>
      <w:tr w:rsidR="00845925" w14:paraId="78F81039" w14:textId="77777777">
        <w:trPr>
          <w:cantSplit/>
          <w:trHeight w:val="3382"/>
          <w:jc w:val="center"/>
        </w:trPr>
        <w:tc>
          <w:tcPr>
            <w:tcW w:w="1470" w:type="dxa"/>
            <w:tcBorders>
              <w:top w:val="single" w:sz="4" w:space="0" w:color="000000"/>
              <w:left w:val="single" w:sz="4" w:space="0" w:color="000000"/>
              <w:bottom w:val="single" w:sz="4" w:space="0" w:color="000000"/>
              <w:right w:val="single" w:sz="4" w:space="0" w:color="000000"/>
            </w:tcBorders>
          </w:tcPr>
          <w:p w14:paraId="706E7C7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Thurs</w:t>
            </w:r>
          </w:p>
          <w:p w14:paraId="59A9DE2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4BBB6C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05F2CB6" w14:textId="77777777" w:rsidR="0084592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 trial</w:t>
            </w:r>
            <w:proofErr w:type="spellEnd"/>
            <w:r>
              <w:rPr>
                <w:rFonts w:ascii="Times New Roman" w:eastAsia="Times New Roman" w:hAnsi="Times New Roman" w:cs="Times New Roman"/>
                <w:sz w:val="24"/>
                <w:szCs w:val="24"/>
              </w:rPr>
              <w:t xml:space="preserve"> stages – Preparation for trial of suit </w:t>
            </w:r>
          </w:p>
          <w:p w14:paraId="2E42FBBD"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Issues and settlement of issues</w:t>
            </w:r>
          </w:p>
          <w:p w14:paraId="5AC04F49"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Production, Discovery and inspection of documents</w:t>
            </w:r>
          </w:p>
          <w:p w14:paraId="1EAE8441"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Admissions of facts and documents</w:t>
            </w:r>
          </w:p>
          <w:p w14:paraId="28147833"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 xml:space="preserve">Interrogatories </w:t>
            </w:r>
          </w:p>
          <w:p w14:paraId="3453F40D"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Production of documents with special reference to Commercial Courts Act</w:t>
            </w:r>
          </w:p>
        </w:tc>
        <w:tc>
          <w:tcPr>
            <w:tcW w:w="2385" w:type="dxa"/>
            <w:tcBorders>
              <w:top w:val="single" w:sz="4" w:space="0" w:color="000000"/>
              <w:left w:val="single" w:sz="4" w:space="0" w:color="000000"/>
              <w:bottom w:val="single" w:sz="4" w:space="0" w:color="000000"/>
              <w:right w:val="single" w:sz="4" w:space="0" w:color="000000"/>
            </w:tcBorders>
          </w:tcPr>
          <w:p w14:paraId="13C6610E" w14:textId="77777777" w:rsidR="00845925" w:rsidRDefault="00845925">
            <w:pPr>
              <w:spacing w:before="20" w:after="20"/>
              <w:rPr>
                <w:rFonts w:ascii="Times New Roman" w:eastAsia="Times New Roman" w:hAnsi="Times New Roman" w:cs="Times New Roman"/>
                <w:sz w:val="24"/>
                <w:szCs w:val="24"/>
              </w:rPr>
            </w:pPr>
          </w:p>
          <w:p w14:paraId="3C8610C1" w14:textId="77777777" w:rsidR="00845925" w:rsidRDefault="00845925">
            <w:pPr>
              <w:spacing w:before="20" w:after="20"/>
              <w:rPr>
                <w:rFonts w:ascii="Times New Roman" w:eastAsia="Times New Roman" w:hAnsi="Times New Roman" w:cs="Times New Roman"/>
                <w:sz w:val="24"/>
                <w:szCs w:val="24"/>
              </w:rPr>
            </w:pPr>
          </w:p>
          <w:p w14:paraId="7E3D9E91" w14:textId="77777777" w:rsidR="00845925" w:rsidRDefault="00845925">
            <w:pPr>
              <w:spacing w:before="20" w:after="20"/>
              <w:rPr>
                <w:rFonts w:ascii="Times New Roman" w:eastAsia="Times New Roman" w:hAnsi="Times New Roman" w:cs="Times New Roman"/>
                <w:sz w:val="24"/>
                <w:szCs w:val="24"/>
              </w:rPr>
            </w:pPr>
          </w:p>
          <w:p w14:paraId="1CF91471" w14:textId="77777777" w:rsidR="00845925" w:rsidRDefault="00845925">
            <w:pPr>
              <w:spacing w:before="20" w:after="20"/>
              <w:rPr>
                <w:rFonts w:ascii="Times New Roman" w:eastAsia="Times New Roman" w:hAnsi="Times New Roman" w:cs="Times New Roman"/>
                <w:sz w:val="24"/>
                <w:szCs w:val="24"/>
              </w:rPr>
            </w:pPr>
          </w:p>
          <w:p w14:paraId="1A91FEF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Ankit Lohia</w:t>
            </w:r>
          </w:p>
          <w:p w14:paraId="6DEEB08D" w14:textId="1C8F5EC8" w:rsidR="00845925" w:rsidRDefault="00845925">
            <w:pPr>
              <w:spacing w:before="20" w:after="20"/>
              <w:rPr>
                <w:rFonts w:ascii="Times New Roman" w:eastAsia="Times New Roman" w:hAnsi="Times New Roman" w:cs="Times New Roman"/>
                <w:sz w:val="24"/>
                <w:szCs w:val="24"/>
              </w:rPr>
            </w:pPr>
          </w:p>
        </w:tc>
      </w:tr>
      <w:tr w:rsidR="00845925" w14:paraId="45B65A0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F93566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3266F62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2FE013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5582A7E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Stay of suit and Res judicata- doctrines explained</w:t>
            </w:r>
          </w:p>
          <w:p w14:paraId="106F1BF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Anti suit / arbitration injunctions</w:t>
            </w:r>
          </w:p>
        </w:tc>
        <w:tc>
          <w:tcPr>
            <w:tcW w:w="2385" w:type="dxa"/>
            <w:tcBorders>
              <w:top w:val="single" w:sz="4" w:space="0" w:color="000000"/>
              <w:left w:val="single" w:sz="4" w:space="0" w:color="000000"/>
              <w:bottom w:val="single" w:sz="4" w:space="0" w:color="000000"/>
              <w:right w:val="single" w:sz="4" w:space="0" w:color="000000"/>
            </w:tcBorders>
          </w:tcPr>
          <w:p w14:paraId="119163B3" w14:textId="77777777" w:rsidR="00845925" w:rsidRDefault="00845925">
            <w:pPr>
              <w:spacing w:before="20" w:after="20"/>
              <w:rPr>
                <w:rFonts w:ascii="Times New Roman" w:eastAsia="Times New Roman" w:hAnsi="Times New Roman" w:cs="Times New Roman"/>
                <w:sz w:val="24"/>
                <w:szCs w:val="24"/>
              </w:rPr>
            </w:pPr>
          </w:p>
          <w:p w14:paraId="11AA72A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Rafique Dada, Senior Advocate</w:t>
            </w:r>
          </w:p>
          <w:p w14:paraId="52FCC249" w14:textId="4333DA13" w:rsidR="00845925" w:rsidRDefault="00845925">
            <w:pPr>
              <w:spacing w:before="20" w:after="20"/>
              <w:rPr>
                <w:rFonts w:ascii="Times New Roman" w:eastAsia="Times New Roman" w:hAnsi="Times New Roman" w:cs="Times New Roman"/>
                <w:sz w:val="24"/>
                <w:szCs w:val="24"/>
              </w:rPr>
            </w:pPr>
          </w:p>
        </w:tc>
      </w:tr>
      <w:tr w:rsidR="00845925" w14:paraId="68015F2E"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7FA809B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6C89AF8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791EFC2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4BC0344"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Leading Evidence in Civil Suits</w:t>
            </w:r>
          </w:p>
          <w:p w14:paraId="2BD609DE"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special emphasize on drafting an affidavit of chief examination and its affirmation, its scope, </w:t>
            </w:r>
          </w:p>
          <w:p w14:paraId="4D454C09"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Powers of the Court to discard or delete the paragraphs of Chief Affidavit and scope of filing additional affidavit and whether it is permissible</w:t>
            </w:r>
          </w:p>
        </w:tc>
        <w:tc>
          <w:tcPr>
            <w:tcW w:w="2385" w:type="dxa"/>
            <w:tcBorders>
              <w:top w:val="single" w:sz="4" w:space="0" w:color="000000"/>
              <w:left w:val="single" w:sz="4" w:space="0" w:color="000000"/>
              <w:bottom w:val="single" w:sz="4" w:space="0" w:color="000000"/>
              <w:right w:val="single" w:sz="4" w:space="0" w:color="000000"/>
            </w:tcBorders>
          </w:tcPr>
          <w:p w14:paraId="7682CC8F" w14:textId="77777777" w:rsidR="00845925" w:rsidRDefault="00845925">
            <w:pPr>
              <w:spacing w:before="20" w:after="20"/>
              <w:rPr>
                <w:rFonts w:ascii="Times New Roman" w:eastAsia="Times New Roman" w:hAnsi="Times New Roman" w:cs="Times New Roman"/>
                <w:sz w:val="24"/>
                <w:szCs w:val="24"/>
              </w:rPr>
            </w:pPr>
          </w:p>
          <w:p w14:paraId="12EE7B3E" w14:textId="77777777" w:rsidR="00845925" w:rsidRDefault="00845925">
            <w:pPr>
              <w:spacing w:before="20" w:after="20"/>
              <w:rPr>
                <w:rFonts w:ascii="Times New Roman" w:eastAsia="Times New Roman" w:hAnsi="Times New Roman" w:cs="Times New Roman"/>
                <w:sz w:val="24"/>
                <w:szCs w:val="24"/>
              </w:rPr>
            </w:pPr>
          </w:p>
          <w:p w14:paraId="61FAC593" w14:textId="77777777" w:rsidR="00845925" w:rsidRDefault="00845925">
            <w:pPr>
              <w:spacing w:before="20" w:after="20"/>
              <w:rPr>
                <w:rFonts w:ascii="Times New Roman" w:eastAsia="Times New Roman" w:hAnsi="Times New Roman" w:cs="Times New Roman"/>
                <w:sz w:val="24"/>
                <w:szCs w:val="24"/>
              </w:rPr>
            </w:pPr>
          </w:p>
          <w:p w14:paraId="6C7A804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Atul Daga</w:t>
            </w:r>
          </w:p>
          <w:p w14:paraId="32970E03" w14:textId="3741E651" w:rsidR="00845925" w:rsidRDefault="00845925">
            <w:pPr>
              <w:spacing w:before="20" w:after="20"/>
              <w:rPr>
                <w:rFonts w:ascii="Times New Roman" w:eastAsia="Times New Roman" w:hAnsi="Times New Roman" w:cs="Times New Roman"/>
                <w:sz w:val="24"/>
                <w:szCs w:val="24"/>
              </w:rPr>
            </w:pPr>
          </w:p>
        </w:tc>
      </w:tr>
      <w:tr w:rsidR="00845925" w14:paraId="64FB42A5" w14:textId="77777777">
        <w:trPr>
          <w:cantSplit/>
          <w:trHeight w:val="3046"/>
          <w:jc w:val="center"/>
        </w:trPr>
        <w:tc>
          <w:tcPr>
            <w:tcW w:w="1470" w:type="dxa"/>
            <w:tcBorders>
              <w:top w:val="single" w:sz="4" w:space="0" w:color="000000"/>
              <w:left w:val="single" w:sz="4" w:space="0" w:color="000000"/>
              <w:bottom w:val="single" w:sz="4" w:space="0" w:color="000000"/>
              <w:right w:val="single" w:sz="4" w:space="0" w:color="000000"/>
            </w:tcBorders>
          </w:tcPr>
          <w:p w14:paraId="17AD5C9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Mon</w:t>
            </w:r>
          </w:p>
          <w:p w14:paraId="70C6413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Sept</w:t>
            </w:r>
          </w:p>
          <w:p w14:paraId="00C0701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199C4B3"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Miscellaneous Applications in CPC, their requirement and different provisions relating to it, drafting of such applications including application for amendment of pleadings, application for restoration of suit, application for setting aside ex </w:t>
            </w:r>
            <w:proofErr w:type="spellStart"/>
            <w:r>
              <w:rPr>
                <w:rFonts w:ascii="Times New Roman" w:eastAsia="Times New Roman" w:hAnsi="Times New Roman" w:cs="Times New Roman"/>
                <w:sz w:val="24"/>
                <w:szCs w:val="24"/>
              </w:rPr>
              <w:t>parte</w:t>
            </w:r>
            <w:proofErr w:type="spellEnd"/>
            <w:r>
              <w:rPr>
                <w:rFonts w:ascii="Times New Roman" w:eastAsia="Times New Roman" w:hAnsi="Times New Roman" w:cs="Times New Roman"/>
                <w:sz w:val="24"/>
                <w:szCs w:val="24"/>
              </w:rPr>
              <w:t xml:space="preserve"> decree, application for appointment of Commission </w:t>
            </w:r>
          </w:p>
          <w:p w14:paraId="331C01C3"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and adjustments of suits, compromise of suits</w:t>
            </w:r>
          </w:p>
        </w:tc>
        <w:tc>
          <w:tcPr>
            <w:tcW w:w="2385" w:type="dxa"/>
            <w:tcBorders>
              <w:top w:val="single" w:sz="4" w:space="0" w:color="000000"/>
              <w:left w:val="single" w:sz="4" w:space="0" w:color="000000"/>
              <w:bottom w:val="single" w:sz="4" w:space="0" w:color="000000"/>
              <w:right w:val="single" w:sz="4" w:space="0" w:color="000000"/>
            </w:tcBorders>
          </w:tcPr>
          <w:p w14:paraId="547C6916" w14:textId="77777777" w:rsidR="00845925" w:rsidRDefault="00845925">
            <w:pPr>
              <w:spacing w:before="20" w:after="20"/>
              <w:rPr>
                <w:rFonts w:ascii="Times New Roman" w:eastAsia="Times New Roman" w:hAnsi="Times New Roman" w:cs="Times New Roman"/>
                <w:sz w:val="24"/>
                <w:szCs w:val="24"/>
              </w:rPr>
            </w:pPr>
          </w:p>
          <w:p w14:paraId="43D84343" w14:textId="77777777" w:rsidR="00845925" w:rsidRDefault="00845925">
            <w:pPr>
              <w:spacing w:before="20" w:after="20"/>
              <w:rPr>
                <w:rFonts w:ascii="Times New Roman" w:eastAsia="Times New Roman" w:hAnsi="Times New Roman" w:cs="Times New Roman"/>
                <w:sz w:val="24"/>
                <w:szCs w:val="24"/>
              </w:rPr>
            </w:pPr>
          </w:p>
          <w:p w14:paraId="5A994C1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M.P.S. Rao, Senior Advocate</w:t>
            </w:r>
          </w:p>
          <w:p w14:paraId="00507549" w14:textId="77777777" w:rsidR="00845925" w:rsidRDefault="00845925">
            <w:pPr>
              <w:spacing w:before="20" w:after="20"/>
              <w:rPr>
                <w:rFonts w:ascii="Times New Roman" w:eastAsia="Times New Roman" w:hAnsi="Times New Roman" w:cs="Times New Roman"/>
                <w:sz w:val="24"/>
                <w:szCs w:val="24"/>
              </w:rPr>
            </w:pPr>
          </w:p>
          <w:p w14:paraId="29B02153" w14:textId="77777777" w:rsidR="00845925" w:rsidRDefault="00845925">
            <w:pPr>
              <w:spacing w:before="20" w:after="20"/>
              <w:rPr>
                <w:rFonts w:ascii="Times New Roman" w:eastAsia="Times New Roman" w:hAnsi="Times New Roman" w:cs="Times New Roman"/>
                <w:sz w:val="24"/>
                <w:szCs w:val="24"/>
              </w:rPr>
            </w:pPr>
          </w:p>
        </w:tc>
      </w:tr>
      <w:tr w:rsidR="00845925" w14:paraId="7785F69E"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638A5D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w:t>
            </w:r>
          </w:p>
          <w:p w14:paraId="163EB9D1"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Sept</w:t>
            </w:r>
          </w:p>
          <w:p w14:paraId="7F6B4DC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5294D198"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Appeals </w:t>
            </w:r>
          </w:p>
          <w:p w14:paraId="32399481"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p>
          <w:p w14:paraId="6602DBFF"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against decree, drafting, filing, its procedure including its limitation, cross objections when necessary and additional evidence at appellate stage,</w:t>
            </w:r>
          </w:p>
          <w:p w14:paraId="16BEBC40"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Appeals before Appellate Division of Commercial Courts </w:t>
            </w:r>
          </w:p>
        </w:tc>
        <w:tc>
          <w:tcPr>
            <w:tcW w:w="2385" w:type="dxa"/>
            <w:tcBorders>
              <w:top w:val="single" w:sz="4" w:space="0" w:color="000000"/>
              <w:left w:val="single" w:sz="4" w:space="0" w:color="000000"/>
              <w:bottom w:val="single" w:sz="4" w:space="0" w:color="000000"/>
              <w:right w:val="single" w:sz="4" w:space="0" w:color="000000"/>
            </w:tcBorders>
          </w:tcPr>
          <w:p w14:paraId="2E48AB55" w14:textId="77777777" w:rsidR="00845925" w:rsidRDefault="00845925">
            <w:pPr>
              <w:spacing w:before="20" w:after="20"/>
              <w:rPr>
                <w:rFonts w:ascii="Times New Roman" w:eastAsia="Times New Roman" w:hAnsi="Times New Roman" w:cs="Times New Roman"/>
                <w:sz w:val="24"/>
                <w:szCs w:val="24"/>
              </w:rPr>
            </w:pPr>
          </w:p>
          <w:p w14:paraId="34E1ABAE" w14:textId="77777777" w:rsidR="00845925" w:rsidRDefault="00845925">
            <w:pPr>
              <w:spacing w:before="20" w:after="20"/>
              <w:rPr>
                <w:rFonts w:ascii="Times New Roman" w:eastAsia="Times New Roman" w:hAnsi="Times New Roman" w:cs="Times New Roman"/>
                <w:sz w:val="24"/>
                <w:szCs w:val="24"/>
              </w:rPr>
            </w:pPr>
          </w:p>
          <w:p w14:paraId="5083F6D8" w14:textId="77777777" w:rsidR="00845925" w:rsidRDefault="00845925">
            <w:pPr>
              <w:spacing w:before="20" w:after="20"/>
              <w:rPr>
                <w:rFonts w:ascii="Times New Roman" w:eastAsia="Times New Roman" w:hAnsi="Times New Roman" w:cs="Times New Roman"/>
                <w:sz w:val="24"/>
                <w:szCs w:val="24"/>
              </w:rPr>
            </w:pPr>
          </w:p>
          <w:p w14:paraId="71A1A4F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Abhay Oka</w:t>
            </w:r>
          </w:p>
          <w:p w14:paraId="61438D06" w14:textId="762D7BFA" w:rsidR="00845925" w:rsidRDefault="00845925">
            <w:pPr>
              <w:spacing w:before="20" w:after="20"/>
              <w:rPr>
                <w:rFonts w:ascii="Times New Roman" w:eastAsia="Times New Roman" w:hAnsi="Times New Roman" w:cs="Times New Roman"/>
                <w:sz w:val="24"/>
                <w:szCs w:val="24"/>
              </w:rPr>
            </w:pPr>
          </w:p>
        </w:tc>
      </w:tr>
      <w:tr w:rsidR="00845925" w14:paraId="590C7E37"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9530AA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Wed  </w:t>
            </w:r>
          </w:p>
          <w:p w14:paraId="31CB867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7F1B9F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F7786C1"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Appeals </w:t>
            </w:r>
          </w:p>
          <w:p w14:paraId="67796E08"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p>
          <w:p w14:paraId="387F1388"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Appeals, drafting, filing, its procedure including its limitation</w:t>
            </w:r>
          </w:p>
          <w:p w14:paraId="7E1D0E16"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first appeal and second appeal</w:t>
            </w:r>
          </w:p>
          <w:p w14:paraId="3BB25F59"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before Supreme Court</w:t>
            </w:r>
          </w:p>
        </w:tc>
        <w:tc>
          <w:tcPr>
            <w:tcW w:w="2385" w:type="dxa"/>
            <w:tcBorders>
              <w:top w:val="single" w:sz="4" w:space="0" w:color="000000"/>
              <w:left w:val="single" w:sz="4" w:space="0" w:color="000000"/>
              <w:bottom w:val="single" w:sz="4" w:space="0" w:color="000000"/>
              <w:right w:val="single" w:sz="4" w:space="0" w:color="000000"/>
            </w:tcBorders>
          </w:tcPr>
          <w:p w14:paraId="4500AED3" w14:textId="77777777" w:rsidR="00845925" w:rsidRDefault="00845925">
            <w:pPr>
              <w:spacing w:before="20" w:after="20"/>
              <w:rPr>
                <w:rFonts w:ascii="Times New Roman" w:eastAsia="Times New Roman" w:hAnsi="Times New Roman" w:cs="Times New Roman"/>
                <w:sz w:val="24"/>
                <w:szCs w:val="24"/>
              </w:rPr>
            </w:pPr>
          </w:p>
          <w:p w14:paraId="463FB828" w14:textId="77777777" w:rsidR="00845925" w:rsidRDefault="00845925">
            <w:pPr>
              <w:spacing w:before="20" w:after="20"/>
              <w:rPr>
                <w:rFonts w:ascii="Times New Roman" w:eastAsia="Times New Roman" w:hAnsi="Times New Roman" w:cs="Times New Roman"/>
                <w:sz w:val="24"/>
                <w:szCs w:val="24"/>
              </w:rPr>
            </w:pPr>
          </w:p>
          <w:p w14:paraId="1588B8C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Girish Godbole, Senior Advocate</w:t>
            </w:r>
          </w:p>
          <w:p w14:paraId="3924EFB3" w14:textId="49FA1BC2" w:rsidR="00845925" w:rsidRDefault="00845925">
            <w:pPr>
              <w:spacing w:before="20" w:after="20"/>
              <w:rPr>
                <w:rFonts w:ascii="Times New Roman" w:eastAsia="Times New Roman" w:hAnsi="Times New Roman" w:cs="Times New Roman"/>
                <w:sz w:val="24"/>
                <w:szCs w:val="24"/>
              </w:rPr>
            </w:pPr>
          </w:p>
        </w:tc>
      </w:tr>
      <w:tr w:rsidR="00845925" w14:paraId="7F89D0C1"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52FC2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Thurs</w:t>
            </w:r>
          </w:p>
          <w:p w14:paraId="3DA0BE9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ABC467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5- 7 pm </w:t>
            </w:r>
          </w:p>
        </w:tc>
        <w:tc>
          <w:tcPr>
            <w:tcW w:w="5340" w:type="dxa"/>
            <w:tcBorders>
              <w:top w:val="single" w:sz="4" w:space="0" w:color="000000"/>
              <w:left w:val="single" w:sz="4" w:space="0" w:color="000000"/>
              <w:bottom w:val="single" w:sz="4" w:space="0" w:color="000000"/>
              <w:right w:val="single" w:sz="4" w:space="0" w:color="000000"/>
            </w:tcBorders>
          </w:tcPr>
          <w:p w14:paraId="03E882D3"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Appeals</w:t>
            </w:r>
          </w:p>
          <w:p w14:paraId="09EF9D97"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III </w:t>
            </w:r>
          </w:p>
          <w:p w14:paraId="487D6187"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against various Orders, drafting, filing procedure and scope of appeal against Order</w:t>
            </w:r>
          </w:p>
        </w:tc>
        <w:tc>
          <w:tcPr>
            <w:tcW w:w="2385" w:type="dxa"/>
            <w:tcBorders>
              <w:top w:val="single" w:sz="4" w:space="0" w:color="000000"/>
              <w:left w:val="single" w:sz="4" w:space="0" w:color="000000"/>
              <w:bottom w:val="single" w:sz="4" w:space="0" w:color="000000"/>
              <w:right w:val="single" w:sz="4" w:space="0" w:color="000000"/>
            </w:tcBorders>
          </w:tcPr>
          <w:p w14:paraId="0D135050" w14:textId="77777777" w:rsidR="00845925" w:rsidRDefault="00845925">
            <w:pPr>
              <w:spacing w:before="20" w:after="20"/>
              <w:rPr>
                <w:rFonts w:ascii="Times New Roman" w:eastAsia="Times New Roman" w:hAnsi="Times New Roman" w:cs="Times New Roman"/>
                <w:sz w:val="24"/>
                <w:szCs w:val="24"/>
              </w:rPr>
            </w:pPr>
          </w:p>
          <w:p w14:paraId="38FCBF7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Ms. Anita Castelino</w:t>
            </w:r>
          </w:p>
          <w:p w14:paraId="534B019D" w14:textId="1B07B7B9" w:rsidR="00845925" w:rsidRDefault="00845925">
            <w:pPr>
              <w:spacing w:before="20" w:after="20"/>
              <w:rPr>
                <w:rFonts w:ascii="Times New Roman" w:eastAsia="Times New Roman" w:hAnsi="Times New Roman" w:cs="Times New Roman"/>
                <w:sz w:val="24"/>
                <w:szCs w:val="24"/>
              </w:rPr>
            </w:pPr>
          </w:p>
        </w:tc>
      </w:tr>
      <w:tr w:rsidR="00845925" w14:paraId="51BFB7AF"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51A6B7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41993E5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2EF9A3D1"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A0E4757"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Revision, Review and Reference</w:t>
            </w:r>
          </w:p>
          <w:p w14:paraId="50D3BA35"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Revisionary powers of with reference to CPC Amendment Act 2002 and limitations on revisionary power,</w:t>
            </w:r>
          </w:p>
          <w:p w14:paraId="659B68C8"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supervisory jurisdiction of High Court – Art.227 of Constitution</w:t>
            </w:r>
          </w:p>
          <w:p w14:paraId="160F9F38"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Review of Order / Decree</w:t>
            </w:r>
          </w:p>
        </w:tc>
        <w:tc>
          <w:tcPr>
            <w:tcW w:w="2385" w:type="dxa"/>
            <w:tcBorders>
              <w:top w:val="single" w:sz="4" w:space="0" w:color="000000"/>
              <w:left w:val="single" w:sz="4" w:space="0" w:color="000000"/>
              <w:bottom w:val="single" w:sz="4" w:space="0" w:color="000000"/>
              <w:right w:val="single" w:sz="4" w:space="0" w:color="000000"/>
            </w:tcBorders>
          </w:tcPr>
          <w:p w14:paraId="705BE3A9" w14:textId="77777777" w:rsidR="00845925" w:rsidRDefault="00845925">
            <w:pPr>
              <w:spacing w:before="20" w:after="20"/>
              <w:rPr>
                <w:rFonts w:ascii="Times New Roman" w:eastAsia="Times New Roman" w:hAnsi="Times New Roman" w:cs="Times New Roman"/>
                <w:sz w:val="24"/>
                <w:szCs w:val="24"/>
              </w:rPr>
            </w:pPr>
          </w:p>
          <w:p w14:paraId="1039ACB4" w14:textId="77777777" w:rsidR="00845925" w:rsidRDefault="00845925">
            <w:pPr>
              <w:spacing w:before="20" w:after="20"/>
              <w:rPr>
                <w:rFonts w:ascii="Times New Roman" w:eastAsia="Times New Roman" w:hAnsi="Times New Roman" w:cs="Times New Roman"/>
                <w:sz w:val="24"/>
                <w:szCs w:val="24"/>
              </w:rPr>
            </w:pPr>
          </w:p>
          <w:p w14:paraId="0FA334D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Kainaz Irani</w:t>
            </w:r>
          </w:p>
          <w:p w14:paraId="032F89A2" w14:textId="121FEA4F" w:rsidR="00845925" w:rsidRDefault="00845925">
            <w:pPr>
              <w:spacing w:before="20" w:after="20"/>
              <w:rPr>
                <w:rFonts w:ascii="Times New Roman" w:eastAsia="Times New Roman" w:hAnsi="Times New Roman" w:cs="Times New Roman"/>
                <w:sz w:val="24"/>
                <w:szCs w:val="24"/>
              </w:rPr>
            </w:pPr>
          </w:p>
        </w:tc>
      </w:tr>
      <w:tr w:rsidR="00845925" w14:paraId="142CE2C2"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2F6986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0940AFF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AC1BDC"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2B57B13"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Execution </w:t>
            </w:r>
          </w:p>
          <w:p w14:paraId="573F4B90"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p>
          <w:p w14:paraId="3242ADFA"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Execution in various cases such as money decree, decree for possession, specific performance and permanent injunction, garnishee</w:t>
            </w:r>
          </w:p>
          <w:p w14:paraId="4319216B"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Orders in aid of execution pending execution</w:t>
            </w:r>
          </w:p>
        </w:tc>
        <w:tc>
          <w:tcPr>
            <w:tcW w:w="2385" w:type="dxa"/>
            <w:tcBorders>
              <w:top w:val="single" w:sz="4" w:space="0" w:color="000000"/>
              <w:left w:val="single" w:sz="4" w:space="0" w:color="000000"/>
              <w:bottom w:val="single" w:sz="4" w:space="0" w:color="000000"/>
              <w:right w:val="single" w:sz="4" w:space="0" w:color="000000"/>
            </w:tcBorders>
          </w:tcPr>
          <w:p w14:paraId="3623D84B" w14:textId="77777777" w:rsidR="00845925" w:rsidRDefault="00845925">
            <w:pPr>
              <w:spacing w:before="20" w:after="20"/>
              <w:rPr>
                <w:rFonts w:ascii="Times New Roman" w:eastAsia="Times New Roman" w:hAnsi="Times New Roman" w:cs="Times New Roman"/>
                <w:sz w:val="24"/>
                <w:szCs w:val="24"/>
              </w:rPr>
            </w:pPr>
          </w:p>
          <w:p w14:paraId="182D8798" w14:textId="77777777" w:rsidR="00845925" w:rsidRDefault="00845925">
            <w:pPr>
              <w:spacing w:before="20" w:after="20"/>
              <w:rPr>
                <w:rFonts w:ascii="Times New Roman" w:eastAsia="Times New Roman" w:hAnsi="Times New Roman" w:cs="Times New Roman"/>
                <w:sz w:val="24"/>
                <w:szCs w:val="24"/>
              </w:rPr>
            </w:pPr>
          </w:p>
          <w:p w14:paraId="25B79D9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Naushad Engineer, Senior Advocate</w:t>
            </w:r>
          </w:p>
          <w:p w14:paraId="1025C616" w14:textId="6D6C91B8" w:rsidR="00845925" w:rsidRDefault="00845925">
            <w:pPr>
              <w:spacing w:before="20" w:after="20"/>
              <w:rPr>
                <w:rFonts w:ascii="Times New Roman" w:eastAsia="Times New Roman" w:hAnsi="Times New Roman" w:cs="Times New Roman"/>
                <w:sz w:val="24"/>
                <w:szCs w:val="24"/>
              </w:rPr>
            </w:pPr>
          </w:p>
        </w:tc>
      </w:tr>
      <w:tr w:rsidR="00845925" w14:paraId="2E51E060"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903D8C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Mon</w:t>
            </w:r>
          </w:p>
          <w:p w14:paraId="439F71B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6DAD1F2"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23B527E7" w14:textId="77777777" w:rsidR="00845925" w:rsidRDefault="00000000">
            <w:pPr>
              <w:spacing w:after="0"/>
            </w:pPr>
            <w:r>
              <w:rPr>
                <w:rFonts w:ascii="Times New Roman" w:eastAsia="Times New Roman" w:hAnsi="Times New Roman" w:cs="Times New Roman"/>
                <w:sz w:val="24"/>
                <w:szCs w:val="24"/>
              </w:rPr>
              <w:t>Execution</w:t>
            </w:r>
          </w:p>
          <w:p w14:paraId="77C88D79"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p>
          <w:p w14:paraId="63E862E0"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of property, sale of property, sale certificate and removal of obstruction to the possession decree</w:t>
            </w:r>
          </w:p>
          <w:p w14:paraId="65261865"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Execution of Orders </w:t>
            </w:r>
          </w:p>
        </w:tc>
        <w:tc>
          <w:tcPr>
            <w:tcW w:w="2385" w:type="dxa"/>
            <w:tcBorders>
              <w:top w:val="single" w:sz="4" w:space="0" w:color="000000"/>
              <w:left w:val="single" w:sz="4" w:space="0" w:color="000000"/>
              <w:bottom w:val="single" w:sz="4" w:space="0" w:color="000000"/>
              <w:right w:val="single" w:sz="4" w:space="0" w:color="000000"/>
            </w:tcBorders>
          </w:tcPr>
          <w:p w14:paraId="0182BF8D" w14:textId="77777777" w:rsidR="00845925" w:rsidRDefault="00845925">
            <w:pPr>
              <w:spacing w:before="20" w:after="20"/>
              <w:rPr>
                <w:rFonts w:ascii="Times New Roman" w:eastAsia="Times New Roman" w:hAnsi="Times New Roman" w:cs="Times New Roman"/>
                <w:sz w:val="24"/>
                <w:szCs w:val="24"/>
              </w:rPr>
            </w:pPr>
          </w:p>
          <w:p w14:paraId="0FFB2412" w14:textId="77777777" w:rsidR="00845925" w:rsidRDefault="00845925">
            <w:pPr>
              <w:spacing w:before="20" w:after="20"/>
              <w:rPr>
                <w:rFonts w:ascii="Times New Roman" w:eastAsia="Times New Roman" w:hAnsi="Times New Roman" w:cs="Times New Roman"/>
                <w:sz w:val="24"/>
                <w:szCs w:val="24"/>
              </w:rPr>
            </w:pPr>
          </w:p>
          <w:p w14:paraId="30A3819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Nimay Dave</w:t>
            </w:r>
          </w:p>
          <w:p w14:paraId="57C1511E" w14:textId="77777777" w:rsidR="00845925" w:rsidRDefault="00845925" w:rsidP="003502DE">
            <w:pPr>
              <w:spacing w:before="20" w:after="20"/>
              <w:rPr>
                <w:rFonts w:ascii="Times New Roman" w:eastAsia="Times New Roman" w:hAnsi="Times New Roman" w:cs="Times New Roman"/>
                <w:sz w:val="24"/>
                <w:szCs w:val="24"/>
              </w:rPr>
            </w:pPr>
          </w:p>
        </w:tc>
      </w:tr>
      <w:tr w:rsidR="00845925" w14:paraId="4A04D3DA"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619976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Tues</w:t>
            </w:r>
          </w:p>
          <w:p w14:paraId="6ED1D35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02A5555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5-7pm </w:t>
            </w:r>
          </w:p>
        </w:tc>
        <w:tc>
          <w:tcPr>
            <w:tcW w:w="5340" w:type="dxa"/>
            <w:tcBorders>
              <w:top w:val="single" w:sz="4" w:space="0" w:color="000000"/>
              <w:left w:val="single" w:sz="4" w:space="0" w:color="000000"/>
              <w:bottom w:val="single" w:sz="4" w:space="0" w:color="000000"/>
              <w:right w:val="single" w:sz="4" w:space="0" w:color="000000"/>
            </w:tcBorders>
          </w:tcPr>
          <w:p w14:paraId="1BC704EE" w14:textId="77777777" w:rsidR="00845925"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highlight w:val="white"/>
              </w:rPr>
              <w:t>Judicial Approach in matters of Civil Procedure</w:t>
            </w:r>
          </w:p>
        </w:tc>
        <w:tc>
          <w:tcPr>
            <w:tcW w:w="2385" w:type="dxa"/>
            <w:tcBorders>
              <w:top w:val="single" w:sz="4" w:space="0" w:color="000000"/>
              <w:left w:val="single" w:sz="4" w:space="0" w:color="000000"/>
              <w:bottom w:val="single" w:sz="4" w:space="0" w:color="000000"/>
              <w:right w:val="single" w:sz="4" w:space="0" w:color="000000"/>
            </w:tcBorders>
          </w:tcPr>
          <w:p w14:paraId="3D14E5A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Shriram Modak</w:t>
            </w:r>
          </w:p>
          <w:p w14:paraId="65BACAD9" w14:textId="791F2272" w:rsidR="00845925" w:rsidRDefault="00845925">
            <w:pPr>
              <w:spacing w:before="20" w:after="20"/>
              <w:rPr>
                <w:rFonts w:ascii="Times New Roman" w:eastAsia="Times New Roman" w:hAnsi="Times New Roman" w:cs="Times New Roman"/>
                <w:sz w:val="24"/>
                <w:szCs w:val="24"/>
              </w:rPr>
            </w:pPr>
          </w:p>
        </w:tc>
      </w:tr>
    </w:tbl>
    <w:p w14:paraId="3640370D" w14:textId="77777777" w:rsidR="00845925" w:rsidRDefault="00845925">
      <w:pPr>
        <w:rPr>
          <w:rFonts w:ascii="Times New Roman" w:eastAsia="Times New Roman" w:hAnsi="Times New Roman" w:cs="Times New Roman"/>
          <w:sz w:val="24"/>
          <w:szCs w:val="24"/>
        </w:rPr>
      </w:pPr>
    </w:p>
    <w:sectPr w:rsidR="00845925">
      <w:headerReference w:type="default" r:id="rId9"/>
      <w:footerReference w:type="default" r:id="rId10"/>
      <w:pgSz w:w="11907" w:h="16839"/>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BD11" w14:textId="77777777" w:rsidR="000F00E0" w:rsidRDefault="000F00E0">
      <w:pPr>
        <w:spacing w:after="0" w:line="240" w:lineRule="auto"/>
      </w:pPr>
      <w:r>
        <w:separator/>
      </w:r>
    </w:p>
  </w:endnote>
  <w:endnote w:type="continuationSeparator" w:id="0">
    <w:p w14:paraId="233CCF79" w14:textId="77777777" w:rsidR="000F00E0" w:rsidRDefault="000F0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67EB4A-02DE-476E-86CE-C3786CC211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886735-0B16-4118-A899-763B434C733F}"/>
    <w:embedBold r:id="rId3" w:fontKey="{07BD2DA8-D0B8-4025-9582-D17CDC28E0C6}"/>
  </w:font>
  <w:font w:name="Cambria">
    <w:panose1 w:val="02040503050406030204"/>
    <w:charset w:val="00"/>
    <w:family w:val="roman"/>
    <w:pitch w:val="variable"/>
    <w:sig w:usb0="E00006FF" w:usb1="420024FF" w:usb2="02000000" w:usb3="00000000" w:csb0="0000019F" w:csb1="00000000"/>
    <w:embedRegular r:id="rId4" w:fontKey="{5DBAE6AA-4EA9-4927-9860-6B80B8228A60}"/>
    <w:embedBold r:id="rId5" w:fontKey="{E078E703-8B31-4880-A122-94D90126D071}"/>
  </w:font>
  <w:font w:name="Mangal">
    <w:panose1 w:val="00000400000000000000"/>
    <w:charset w:val="00"/>
    <w:family w:val="roman"/>
    <w:pitch w:val="variable"/>
    <w:sig w:usb0="00008003" w:usb1="00000000" w:usb2="00000000" w:usb3="00000000" w:csb0="00000001" w:csb1="00000000"/>
    <w:embedRegular r:id="rId6" w:fontKey="{E2E29FEC-B352-411F-8B99-870835A689C3}"/>
    <w:embedBold r:id="rId7" w:fontKey="{C2AD8405-03E2-42FB-86EC-59355A84CAD3}"/>
  </w:font>
  <w:font w:name="Tahoma">
    <w:panose1 w:val="020B0604030504040204"/>
    <w:charset w:val="00"/>
    <w:family w:val="swiss"/>
    <w:pitch w:val="variable"/>
    <w:sig w:usb0="E1002EFF" w:usb1="C000605B" w:usb2="00000029" w:usb3="00000000" w:csb0="000101FF" w:csb1="00000000"/>
    <w:embedRegular r:id="rId8" w:fontKey="{10AEE79D-4961-4B88-8991-C7679B6D7541}"/>
  </w:font>
  <w:font w:name="Georgia">
    <w:panose1 w:val="02040502050405020303"/>
    <w:charset w:val="00"/>
    <w:family w:val="roman"/>
    <w:pitch w:val="variable"/>
    <w:sig w:usb0="00000287" w:usb1="00000000" w:usb2="00000000" w:usb3="00000000" w:csb0="0000009F" w:csb1="00000000"/>
    <w:embedRegular r:id="rId9" w:fontKey="{F7C48976-F934-41F6-BE82-86FD3F91DC94}"/>
    <w:embedItalic r:id="rId10" w:fontKey="{0B70C841-98D7-4F52-8F55-7C31FE6E0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A3C6" w14:textId="77777777" w:rsidR="00845925"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502DE">
      <w:rPr>
        <w:noProof/>
        <w:color w:val="000000"/>
        <w:sz w:val="20"/>
        <w:szCs w:val="20"/>
      </w:rPr>
      <w:t>1</w:t>
    </w:r>
    <w:r>
      <w:rPr>
        <w:color w:val="000000"/>
        <w:sz w:val="20"/>
        <w:szCs w:val="20"/>
      </w:rPr>
      <w:fldChar w:fldCharType="end"/>
    </w:r>
  </w:p>
  <w:p w14:paraId="2E54AA6A" w14:textId="77777777" w:rsidR="00845925" w:rsidRDefault="00000000">
    <w:pPr>
      <w:pBdr>
        <w:top w:val="nil"/>
        <w:left w:val="nil"/>
        <w:bottom w:val="nil"/>
        <w:right w:val="nil"/>
        <w:between w:val="nil"/>
      </w:pBdr>
      <w:tabs>
        <w:tab w:val="center" w:pos="4320"/>
        <w:tab w:val="right" w:pos="8640"/>
        <w:tab w:val="center" w:pos="4513"/>
        <w:tab w:val="right" w:pos="9026"/>
      </w:tabs>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Indian Law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95069" w14:textId="77777777" w:rsidR="000F00E0" w:rsidRDefault="000F00E0">
      <w:pPr>
        <w:spacing w:after="0" w:line="240" w:lineRule="auto"/>
      </w:pPr>
      <w:r>
        <w:separator/>
      </w:r>
    </w:p>
  </w:footnote>
  <w:footnote w:type="continuationSeparator" w:id="0">
    <w:p w14:paraId="7752154D" w14:textId="77777777" w:rsidR="000F00E0" w:rsidRDefault="000F0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597E" w14:textId="77777777" w:rsidR="0084592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87E2E35" w14:textId="77777777" w:rsidR="00845925" w:rsidRDefault="0084592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60F22"/>
    <w:multiLevelType w:val="multilevel"/>
    <w:tmpl w:val="8530E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C36725"/>
    <w:multiLevelType w:val="multilevel"/>
    <w:tmpl w:val="ABFC7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F471732"/>
    <w:multiLevelType w:val="multilevel"/>
    <w:tmpl w:val="1374C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545186"/>
    <w:multiLevelType w:val="multilevel"/>
    <w:tmpl w:val="86AE2BA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BB61F1"/>
    <w:multiLevelType w:val="multilevel"/>
    <w:tmpl w:val="3C1454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9827803">
    <w:abstractNumId w:val="0"/>
  </w:num>
  <w:num w:numId="2" w16cid:durableId="566308399">
    <w:abstractNumId w:val="2"/>
  </w:num>
  <w:num w:numId="3" w16cid:durableId="2048479840">
    <w:abstractNumId w:val="4"/>
  </w:num>
  <w:num w:numId="4" w16cid:durableId="1416243342">
    <w:abstractNumId w:val="1"/>
  </w:num>
  <w:num w:numId="5" w16cid:durableId="1263950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25"/>
    <w:rsid w:val="000F00E0"/>
    <w:rsid w:val="002C2932"/>
    <w:rsid w:val="003502DE"/>
    <w:rsid w:val="0084592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79CBE"/>
  <w15:docId w15:val="{C05B7D22-DB64-4C6D-A4E8-27EF93AE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rFonts w:ascii="Cambria" w:eastAsia="Cambria" w:hAnsi="Cambria" w:cs="Cambria"/>
      <w:b/>
      <w:sz w:val="29"/>
      <w:szCs w:val="29"/>
    </w:rPr>
  </w:style>
  <w:style w:type="paragraph" w:styleId="ListParagraph">
    <w:name w:val="List Paragraph"/>
    <w:basedOn w:val="Normal"/>
    <w:uiPriority w:val="34"/>
    <w:qFormat/>
    <w:rsid w:val="00342CD4"/>
    <w:pPr>
      <w:ind w:left="720"/>
    </w:pPr>
  </w:style>
  <w:style w:type="character" w:customStyle="1" w:styleId="TitleChar">
    <w:name w:val="Title Char"/>
    <w:basedOn w:val="DefaultParagraphFont"/>
    <w:link w:val="Title"/>
    <w:uiPriority w:val="99"/>
    <w:rsid w:val="00342CD4"/>
    <w:rPr>
      <w:rFonts w:ascii="Cambria" w:eastAsia="Times New Roman" w:hAnsi="Cambria" w:cs="Times New Roman"/>
      <w:b/>
      <w:bCs/>
      <w:kern w:val="28"/>
      <w:sz w:val="29"/>
      <w:szCs w:val="29"/>
    </w:rPr>
  </w:style>
  <w:style w:type="character" w:styleId="Hyperlink">
    <w:name w:val="Hyperlink"/>
    <w:uiPriority w:val="99"/>
    <w:rsid w:val="00342CD4"/>
    <w:rPr>
      <w:color w:val="0000FF"/>
      <w:u w:val="single"/>
    </w:rPr>
  </w:style>
  <w:style w:type="paragraph" w:styleId="Footer">
    <w:name w:val="footer"/>
    <w:basedOn w:val="Normal"/>
    <w:link w:val="FooterChar"/>
    <w:uiPriority w:val="99"/>
    <w:rsid w:val="00342CD4"/>
    <w:pPr>
      <w:tabs>
        <w:tab w:val="center" w:pos="4320"/>
        <w:tab w:val="right" w:pos="8640"/>
      </w:tabs>
    </w:pPr>
    <w:rPr>
      <w:rFonts w:cs="Times New Roman"/>
      <w:sz w:val="20"/>
      <w:szCs w:val="20"/>
      <w:lang w:bidi="ar-SA"/>
    </w:rPr>
  </w:style>
  <w:style w:type="character" w:customStyle="1" w:styleId="FooterChar">
    <w:name w:val="Footer Char"/>
    <w:basedOn w:val="DefaultParagraphFont"/>
    <w:link w:val="Footer"/>
    <w:uiPriority w:val="99"/>
    <w:rsid w:val="00342CD4"/>
    <w:rPr>
      <w:rFonts w:ascii="Calibri" w:eastAsia="Times New Roman" w:hAnsi="Calibri" w:cs="Times New Roman"/>
      <w:sz w:val="20"/>
      <w:szCs w:val="20"/>
    </w:rPr>
  </w:style>
  <w:style w:type="character" w:customStyle="1" w:styleId="uxksbf">
    <w:name w:val="uxksbf"/>
    <w:basedOn w:val="DefaultParagraphFont"/>
    <w:rsid w:val="00342CD4"/>
  </w:style>
  <w:style w:type="character" w:styleId="CommentReference">
    <w:name w:val="annotation reference"/>
    <w:basedOn w:val="DefaultParagraphFont"/>
    <w:uiPriority w:val="99"/>
    <w:semiHidden/>
    <w:unhideWhenUsed/>
    <w:rsid w:val="002573BC"/>
    <w:rPr>
      <w:sz w:val="16"/>
      <w:szCs w:val="16"/>
    </w:rPr>
  </w:style>
  <w:style w:type="paragraph" w:styleId="CommentText">
    <w:name w:val="annotation text"/>
    <w:basedOn w:val="Normal"/>
    <w:link w:val="CommentTextChar"/>
    <w:uiPriority w:val="99"/>
    <w:semiHidden/>
    <w:unhideWhenUsed/>
    <w:rsid w:val="002573BC"/>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2573BC"/>
    <w:rPr>
      <w:rFonts w:ascii="Calibri" w:eastAsia="Times New Roman" w:hAnsi="Calibri" w:cs="Mangal"/>
      <w:sz w:val="20"/>
      <w:szCs w:val="18"/>
      <w:lang w:bidi="hi-IN"/>
    </w:rPr>
  </w:style>
  <w:style w:type="paragraph" w:styleId="CommentSubject">
    <w:name w:val="annotation subject"/>
    <w:basedOn w:val="CommentText"/>
    <w:next w:val="CommentText"/>
    <w:link w:val="CommentSubjectChar"/>
    <w:uiPriority w:val="99"/>
    <w:semiHidden/>
    <w:unhideWhenUsed/>
    <w:rsid w:val="002573BC"/>
    <w:rPr>
      <w:b/>
      <w:bCs/>
    </w:rPr>
  </w:style>
  <w:style w:type="character" w:customStyle="1" w:styleId="CommentSubjectChar">
    <w:name w:val="Comment Subject Char"/>
    <w:basedOn w:val="CommentTextChar"/>
    <w:link w:val="CommentSubject"/>
    <w:uiPriority w:val="99"/>
    <w:semiHidden/>
    <w:rsid w:val="002573BC"/>
    <w:rPr>
      <w:rFonts w:ascii="Calibri" w:eastAsia="Times New Roman" w:hAnsi="Calibri" w:cs="Mangal"/>
      <w:b/>
      <w:bCs/>
      <w:sz w:val="20"/>
      <w:szCs w:val="18"/>
      <w:lang w:bidi="hi-IN"/>
    </w:rPr>
  </w:style>
  <w:style w:type="paragraph" w:styleId="BalloonText">
    <w:name w:val="Balloon Text"/>
    <w:basedOn w:val="Normal"/>
    <w:link w:val="BalloonTextChar"/>
    <w:uiPriority w:val="99"/>
    <w:semiHidden/>
    <w:unhideWhenUsed/>
    <w:rsid w:val="002573B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573BC"/>
    <w:rPr>
      <w:rFonts w:ascii="Tahoma" w:eastAsia="Times New Roman" w:hAnsi="Tahoma" w:cs="Mangal"/>
      <w:sz w:val="16"/>
      <w:szCs w:val="14"/>
      <w:lang w:bidi="hi-IN"/>
    </w:rPr>
  </w:style>
  <w:style w:type="paragraph" w:styleId="Header">
    <w:name w:val="header"/>
    <w:basedOn w:val="Normal"/>
    <w:link w:val="HeaderChar"/>
    <w:uiPriority w:val="99"/>
    <w:unhideWhenUsed/>
    <w:rsid w:val="008A1D5D"/>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8A1D5D"/>
    <w:rPr>
      <w:rFonts w:ascii="Calibri" w:eastAsia="Times New Roman" w:hAnsi="Calibri" w:cs="Mangal"/>
      <w:szCs w:val="20"/>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TYKs9qfbWptWBV4CjEM13gxtg==">CgMxLjA4AHIhMVdfU0FVYWNLU0p2bmtaX3hoX2laVVJQb3VRSGN2SGFB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6EDFDB1C4BC2C44B4690EA9DC596EC3" ma:contentTypeVersion="9" ma:contentTypeDescription="Create a new document." ma:contentTypeScope="" ma:versionID="60886d763be2fd4ee3fe1cc8b9fbdb47">
  <xsd:schema xmlns:xsd="http://www.w3.org/2001/XMLSchema" xmlns:xs="http://www.w3.org/2001/XMLSchema" xmlns:p="http://schemas.microsoft.com/office/2006/metadata/properties" xmlns:ns2="977facb3-c8b1-4f23-9ac2-04ccf7a06b22" targetNamespace="http://schemas.microsoft.com/office/2006/metadata/properties" ma:root="true" ma:fieldsID="c179c42502cb60249d060e808edbea30" ns2:_="">
    <xsd:import namespace="977facb3-c8b1-4f23-9ac2-04ccf7a06b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facb3-c8b1-4f23-9ac2-04ccf7a06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d630ac-c9c8-4966-9c86-0ad534ede23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7facb3-c8b1-4f23-9ac2-04ccf7a06b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663D07-D629-40DE-B477-BE74AAB2476C}"/>
</file>

<file path=customXml/itemProps3.xml><?xml version="1.0" encoding="utf-8"?>
<ds:datastoreItem xmlns:ds="http://schemas.openxmlformats.org/officeDocument/2006/customXml" ds:itemID="{AAFFDDAC-18D3-4BD9-9487-E46C396CA621}"/>
</file>

<file path=customXml/itemProps4.xml><?xml version="1.0" encoding="utf-8"?>
<ds:datastoreItem xmlns:ds="http://schemas.openxmlformats.org/officeDocument/2006/customXml" ds:itemID="{58FB2A16-717B-4F94-92ED-419FCF686669}"/>
</file>

<file path=docProps/app.xml><?xml version="1.0" encoding="utf-8"?>
<Properties xmlns="http://schemas.openxmlformats.org/officeDocument/2006/extended-properties" xmlns:vt="http://schemas.openxmlformats.org/officeDocument/2006/docPropsVTypes">
  <Template>Normal</Template>
  <TotalTime>2</TotalTime>
  <Pages>5</Pages>
  <Words>924</Words>
  <Characters>5269</Characters>
  <Application>Microsoft Office Word</Application>
  <DocSecurity>0</DocSecurity>
  <Lines>43</Lines>
  <Paragraphs>12</Paragraphs>
  <ScaleCrop>false</ScaleCrop>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Sukanya</dc:creator>
  <cp:lastModifiedBy>Smita Sabne</cp:lastModifiedBy>
  <cp:revision>2</cp:revision>
  <dcterms:created xsi:type="dcterms:W3CDTF">2025-08-13T09:25:00Z</dcterms:created>
  <dcterms:modified xsi:type="dcterms:W3CDTF">2025-08-26T07:11:00Z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0x01010016EDFDB1C4BC2C44B4690EA9DC596EC3</vt:lpwstr>
  </property>
</Properties>
</file>