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ABE" w:rsidRDefault="00B80978">
      <w:pPr>
        <w:rPr>
          <w:b/>
        </w:rPr>
      </w:pPr>
      <w:r>
        <w:rPr>
          <w:b/>
        </w:rPr>
        <w:t xml:space="preserve">International Seminar on “Crime and Criminal justice in Recent </w:t>
      </w:r>
      <w:proofErr w:type="gramStart"/>
      <w:r>
        <w:rPr>
          <w:b/>
        </w:rPr>
        <w:t>Times :</w:t>
      </w:r>
      <w:proofErr w:type="gramEnd"/>
      <w:r>
        <w:rPr>
          <w:b/>
        </w:rPr>
        <w:t xml:space="preserve"> Issues of Concern”</w:t>
      </w:r>
    </w:p>
    <w:p w:rsidR="00B80978" w:rsidRDefault="00B80978" w:rsidP="00B80978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open sans" w:hAnsi="open sans"/>
          <w:color w:val="222222"/>
          <w:sz w:val="23"/>
          <w:szCs w:val="23"/>
        </w:rPr>
      </w:pPr>
      <w:r>
        <w:rPr>
          <w:rFonts w:ascii="open sans" w:hAnsi="open sans"/>
          <w:color w:val="222222"/>
          <w:sz w:val="23"/>
          <w:szCs w:val="23"/>
        </w:rPr>
        <w:t xml:space="preserve">An International Seminar on “Crime and Criminal Justice in Recent </w:t>
      </w:r>
      <w:proofErr w:type="gramStart"/>
      <w:r>
        <w:rPr>
          <w:rFonts w:ascii="open sans" w:hAnsi="open sans"/>
          <w:color w:val="222222"/>
          <w:sz w:val="23"/>
          <w:szCs w:val="23"/>
        </w:rPr>
        <w:t>Times :</w:t>
      </w:r>
      <w:proofErr w:type="gramEnd"/>
      <w:r>
        <w:rPr>
          <w:rFonts w:ascii="open sans" w:hAnsi="open sans"/>
          <w:color w:val="222222"/>
          <w:sz w:val="23"/>
          <w:szCs w:val="23"/>
        </w:rPr>
        <w:t xml:space="preserve"> Issues of Concern ” was organized by Centre for Criminology, Victimology and Police Science of KIIT School of Law during 19</w:t>
      </w:r>
      <w:r>
        <w:rPr>
          <w:rFonts w:ascii="open sans" w:hAnsi="open sans"/>
          <w:color w:val="222222"/>
          <w:sz w:val="17"/>
          <w:szCs w:val="17"/>
          <w:vertAlign w:val="superscript"/>
        </w:rPr>
        <w:t>th</w:t>
      </w:r>
      <w:r>
        <w:rPr>
          <w:rFonts w:ascii="open sans" w:hAnsi="open sans"/>
          <w:color w:val="222222"/>
          <w:sz w:val="23"/>
          <w:szCs w:val="23"/>
        </w:rPr>
        <w:t> &amp; 20</w:t>
      </w:r>
      <w:r>
        <w:rPr>
          <w:rFonts w:ascii="open sans" w:hAnsi="open sans"/>
          <w:color w:val="222222"/>
          <w:sz w:val="17"/>
          <w:szCs w:val="17"/>
          <w:vertAlign w:val="superscript"/>
        </w:rPr>
        <w:t>th</w:t>
      </w:r>
      <w:r>
        <w:rPr>
          <w:rFonts w:ascii="open sans" w:hAnsi="open sans"/>
          <w:color w:val="222222"/>
          <w:sz w:val="23"/>
          <w:szCs w:val="23"/>
        </w:rPr>
        <w:t> January, 2019.</w:t>
      </w:r>
    </w:p>
    <w:p w:rsidR="00B80978" w:rsidRDefault="00B80978" w:rsidP="00B80978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open sans" w:hAnsi="open sans"/>
          <w:color w:val="222222"/>
          <w:sz w:val="23"/>
          <w:szCs w:val="23"/>
        </w:rPr>
      </w:pPr>
      <w:r>
        <w:rPr>
          <w:rFonts w:ascii="open sans" w:hAnsi="open sans"/>
          <w:color w:val="222222"/>
          <w:sz w:val="23"/>
          <w:szCs w:val="23"/>
        </w:rPr>
        <w:t xml:space="preserve">The Introductory Lecture was delivered by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Dr.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N.K. </w:t>
      </w:r>
      <w:proofErr w:type="spellStart"/>
      <w:r>
        <w:rPr>
          <w:rFonts w:ascii="open sans" w:hAnsi="open sans"/>
          <w:color w:val="222222"/>
          <w:sz w:val="23"/>
          <w:szCs w:val="23"/>
        </w:rPr>
        <w:t>Chakrabarti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 Director, School of Law, on Crime and Criminal Justice in Globalized World. The Seminar was graced by Prof. John </w:t>
      </w:r>
      <w:proofErr w:type="spellStart"/>
      <w:r>
        <w:rPr>
          <w:rFonts w:ascii="open sans" w:hAnsi="open sans"/>
          <w:color w:val="222222"/>
          <w:sz w:val="23"/>
          <w:szCs w:val="23"/>
        </w:rPr>
        <w:t>Winterdyk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 Faculty, Mount Royal University, Calgary, Canada;  Justice Mohan </w:t>
      </w:r>
      <w:proofErr w:type="spellStart"/>
      <w:r>
        <w:rPr>
          <w:rFonts w:ascii="open sans" w:hAnsi="open sans"/>
          <w:color w:val="222222"/>
          <w:sz w:val="23"/>
          <w:szCs w:val="23"/>
        </w:rPr>
        <w:t>Pieris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 Former Chief Justice of Sri Lanka; Prof. B.B. </w:t>
      </w:r>
      <w:proofErr w:type="spellStart"/>
      <w:r>
        <w:rPr>
          <w:rFonts w:ascii="open sans" w:hAnsi="open sans"/>
          <w:color w:val="222222"/>
          <w:sz w:val="23"/>
          <w:szCs w:val="23"/>
        </w:rPr>
        <w:t>Pande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 Chair Professor, Centre for Criminal Law, NLU – Delhi;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Dipa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222222"/>
          <w:sz w:val="23"/>
          <w:szCs w:val="23"/>
        </w:rPr>
        <w:t>Dube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 Rajiv Gandhi School of Intellectual Property Law, IIT Kharagpur;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Purvi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222222"/>
          <w:sz w:val="23"/>
          <w:szCs w:val="23"/>
        </w:rPr>
        <w:t>Pokhariyal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, Director, Institute of Law and Dean, </w:t>
      </w:r>
      <w:proofErr w:type="spellStart"/>
      <w:r>
        <w:rPr>
          <w:rFonts w:ascii="open sans" w:hAnsi="open sans"/>
          <w:color w:val="222222"/>
          <w:sz w:val="23"/>
          <w:szCs w:val="23"/>
        </w:rPr>
        <w:t>Nirma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University, Gujarat; Prof. Sri Krishna Deva Rao, Vice Chancellor, NLU, Cuttack and Prof. G.S. </w:t>
      </w:r>
      <w:proofErr w:type="spellStart"/>
      <w:r>
        <w:rPr>
          <w:rFonts w:ascii="open sans" w:hAnsi="open sans"/>
          <w:color w:val="222222"/>
          <w:sz w:val="23"/>
          <w:szCs w:val="23"/>
        </w:rPr>
        <w:t>Bajpai</w:t>
      </w:r>
      <w:proofErr w:type="spellEnd"/>
      <w:r>
        <w:rPr>
          <w:rFonts w:ascii="open sans" w:hAnsi="open sans"/>
          <w:color w:val="222222"/>
          <w:sz w:val="23"/>
          <w:szCs w:val="23"/>
        </w:rPr>
        <w:t>, Registrar, NLU-Delhi. </w:t>
      </w:r>
    </w:p>
    <w:p w:rsidR="00B80978" w:rsidRDefault="00B80978" w:rsidP="00B80978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open sans" w:hAnsi="open sans"/>
          <w:color w:val="222222"/>
          <w:sz w:val="23"/>
          <w:szCs w:val="23"/>
        </w:rPr>
      </w:pPr>
      <w:r>
        <w:rPr>
          <w:rFonts w:ascii="open sans" w:hAnsi="open sans"/>
          <w:color w:val="222222"/>
          <w:sz w:val="23"/>
          <w:szCs w:val="23"/>
        </w:rPr>
        <w:t xml:space="preserve">Prof. John </w:t>
      </w:r>
      <w:proofErr w:type="spellStart"/>
      <w:r>
        <w:rPr>
          <w:rFonts w:ascii="open sans" w:hAnsi="open sans"/>
          <w:color w:val="222222"/>
          <w:sz w:val="23"/>
          <w:szCs w:val="23"/>
        </w:rPr>
        <w:t>Winterdyk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delivered lecture on comparative Criminal Justice and Criminology, </w:t>
      </w:r>
      <w:proofErr w:type="spellStart"/>
      <w:r>
        <w:rPr>
          <w:rFonts w:ascii="open sans" w:hAnsi="open sans"/>
          <w:color w:val="222222"/>
          <w:sz w:val="23"/>
          <w:szCs w:val="23"/>
        </w:rPr>
        <w:t>where as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Justice Mohan </w:t>
      </w:r>
      <w:proofErr w:type="spellStart"/>
      <w:r>
        <w:rPr>
          <w:rFonts w:ascii="open sans" w:hAnsi="open sans"/>
          <w:color w:val="222222"/>
          <w:sz w:val="23"/>
          <w:szCs w:val="23"/>
        </w:rPr>
        <w:t>Pieris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talked about Criminal Law and Criminal Justice System as administered in Sri Lanka.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Dipa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</w:t>
      </w:r>
      <w:bookmarkStart w:id="0" w:name="_GoBack"/>
      <w:bookmarkEnd w:id="0"/>
      <w:proofErr w:type="spellStart"/>
      <w:r>
        <w:rPr>
          <w:rFonts w:ascii="open sans" w:hAnsi="open sans"/>
          <w:color w:val="222222"/>
          <w:sz w:val="23"/>
          <w:szCs w:val="23"/>
        </w:rPr>
        <w:t>Dube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focused on Feminism and Criminal Justice Administration in India with special reference to “Me Too” movement.</w:t>
      </w:r>
    </w:p>
    <w:p w:rsidR="00B80978" w:rsidRDefault="00B80978" w:rsidP="00B80978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open sans" w:hAnsi="open sans"/>
          <w:color w:val="222222"/>
          <w:sz w:val="23"/>
          <w:szCs w:val="23"/>
        </w:rPr>
      </w:pPr>
      <w:r>
        <w:rPr>
          <w:rFonts w:ascii="open sans" w:hAnsi="open sans"/>
          <w:color w:val="222222"/>
          <w:sz w:val="23"/>
          <w:szCs w:val="23"/>
        </w:rPr>
        <w:t xml:space="preserve">Prof. B.B. </w:t>
      </w:r>
      <w:proofErr w:type="spellStart"/>
      <w:r>
        <w:rPr>
          <w:rFonts w:ascii="open sans" w:hAnsi="open sans"/>
          <w:color w:val="222222"/>
          <w:sz w:val="23"/>
          <w:szCs w:val="23"/>
        </w:rPr>
        <w:t>Pande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identified the celebrated judgments of Supreme Court of India in the last two years on Criminalization and Decriminalization and its impact on Indian Criminal Justice System in future.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Srikrishna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Deva Rao focused on human rights and Criminal Justice Administration in India with respect to some leading cases of Supreme Court of India.</w:t>
      </w:r>
    </w:p>
    <w:p w:rsidR="00B80978" w:rsidRDefault="00B80978" w:rsidP="00B80978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open sans" w:hAnsi="open sans"/>
          <w:color w:val="222222"/>
          <w:sz w:val="23"/>
          <w:szCs w:val="23"/>
        </w:rPr>
      </w:pPr>
      <w:r>
        <w:rPr>
          <w:rFonts w:ascii="open sans" w:hAnsi="open sans"/>
          <w:color w:val="222222"/>
          <w:sz w:val="23"/>
          <w:szCs w:val="23"/>
        </w:rPr>
        <w:t xml:space="preserve">Prof. G.S. </w:t>
      </w:r>
      <w:proofErr w:type="spellStart"/>
      <w:r>
        <w:rPr>
          <w:rFonts w:ascii="open sans" w:hAnsi="open sans"/>
          <w:color w:val="222222"/>
          <w:sz w:val="23"/>
          <w:szCs w:val="23"/>
        </w:rPr>
        <w:t>Bajpai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delivered a new aspect of Crime, Criminal Justice and Victimology and focused on Crime, Justice and happiness and its indicators in various countries of the world. Prof. </w:t>
      </w:r>
      <w:proofErr w:type="spellStart"/>
      <w:r>
        <w:rPr>
          <w:rFonts w:ascii="open sans" w:hAnsi="open sans"/>
          <w:color w:val="222222"/>
          <w:sz w:val="23"/>
          <w:szCs w:val="23"/>
        </w:rPr>
        <w:t>Purvi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222222"/>
          <w:sz w:val="23"/>
          <w:szCs w:val="23"/>
        </w:rPr>
        <w:t>Pokhariyal</w:t>
      </w:r>
      <w:proofErr w:type="spellEnd"/>
      <w:r>
        <w:rPr>
          <w:rFonts w:ascii="open sans" w:hAnsi="open sans"/>
          <w:color w:val="222222"/>
          <w:sz w:val="23"/>
          <w:szCs w:val="23"/>
        </w:rPr>
        <w:t xml:space="preserve"> focused on Criminal Justice and Constitutionalism in the backdrop of some landmark judgments of Supreme Court of India.</w:t>
      </w:r>
    </w:p>
    <w:p w:rsidR="00B80978" w:rsidRPr="00B80978" w:rsidRDefault="00B80978">
      <w:pPr>
        <w:rPr>
          <w:b/>
        </w:rPr>
      </w:pPr>
    </w:p>
    <w:sectPr w:rsidR="00B80978" w:rsidRPr="00B80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78"/>
    <w:rsid w:val="000F1BA7"/>
    <w:rsid w:val="004D54BF"/>
    <w:rsid w:val="00931A1B"/>
    <w:rsid w:val="00B8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1D1AF-4962-49B0-A3C9-3469D0D4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0978"/>
    <w:pPr>
      <w:spacing w:before="100" w:beforeAutospacing="1" w:after="100" w:afterAutospacing="1" w:line="240" w:lineRule="auto"/>
    </w:pPr>
    <w:rPr>
      <w:rFonts w:eastAsia="Times New Roman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7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RakeshS</dc:creator>
  <cp:keywords/>
  <dc:description/>
  <cp:lastModifiedBy>RakeshS</cp:lastModifiedBy>
  <cp:revision>1</cp:revision>
  <dcterms:created xsi:type="dcterms:W3CDTF">2019-01-22T15:03:00Z</dcterms:created>
  <dcterms:modified xsi:type="dcterms:W3CDTF">2019-01-22T15:13:00Z</dcterms:modified>
</cp:coreProperties>
</file>